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767" w:rsidRPr="00264AC6" w:rsidRDefault="00CA2A7C" w:rsidP="006D7767">
      <w:pPr>
        <w:pStyle w:val="Nagwek3"/>
        <w:jc w:val="center"/>
        <w:rPr>
          <w:i w:val="0"/>
          <w:sz w:val="28"/>
          <w:szCs w:val="28"/>
        </w:rPr>
      </w:pPr>
      <w:bookmarkStart w:id="0" w:name="_GoBack"/>
      <w:bookmarkEnd w:id="0"/>
      <w:r w:rsidRPr="00264AC6">
        <w:rPr>
          <w:i w:val="0"/>
          <w:sz w:val="28"/>
          <w:szCs w:val="28"/>
        </w:rPr>
        <w:t>SZCZEGÓŁOWE  SPECYFIKACJE  TECHNICZNE</w:t>
      </w:r>
    </w:p>
    <w:p w:rsidR="006D7767" w:rsidRPr="00264AC6" w:rsidRDefault="006D7767" w:rsidP="006D7767">
      <w:pPr>
        <w:rPr>
          <w:b/>
          <w:sz w:val="28"/>
          <w:szCs w:val="28"/>
        </w:rPr>
      </w:pPr>
    </w:p>
    <w:p w:rsidR="002766AF" w:rsidRPr="00264AC6" w:rsidRDefault="000812C7" w:rsidP="002766AF">
      <w:pPr>
        <w:pStyle w:val="NormalnyWeb"/>
        <w:tabs>
          <w:tab w:val="left" w:pos="426"/>
        </w:tabs>
        <w:spacing w:before="0" w:after="0"/>
        <w:rPr>
          <w:rFonts w:ascii="Arial" w:hAnsi="Arial" w:cs="Arial"/>
          <w:b/>
          <w:sz w:val="28"/>
          <w:szCs w:val="28"/>
        </w:rPr>
      </w:pPr>
      <w:r w:rsidRPr="00264AC6">
        <w:rPr>
          <w:b/>
          <w:sz w:val="28"/>
          <w:szCs w:val="28"/>
        </w:rPr>
        <w:t>Modernizacja-remont</w:t>
      </w:r>
      <w:r w:rsidR="006D7767" w:rsidRPr="00264AC6">
        <w:rPr>
          <w:b/>
          <w:sz w:val="28"/>
          <w:szCs w:val="28"/>
        </w:rPr>
        <w:t xml:space="preserve">   drogi powiatowej </w:t>
      </w:r>
      <w:r w:rsidR="002766AF" w:rsidRPr="00264AC6">
        <w:rPr>
          <w:b/>
          <w:sz w:val="28"/>
          <w:szCs w:val="28"/>
        </w:rPr>
        <w:t>nr 16</w:t>
      </w:r>
      <w:r w:rsidR="00723B9B" w:rsidRPr="00264AC6">
        <w:rPr>
          <w:b/>
          <w:sz w:val="28"/>
          <w:szCs w:val="28"/>
        </w:rPr>
        <w:t>5</w:t>
      </w:r>
      <w:r w:rsidR="002766AF" w:rsidRPr="00264AC6">
        <w:rPr>
          <w:b/>
          <w:sz w:val="28"/>
          <w:szCs w:val="28"/>
        </w:rPr>
        <w:t xml:space="preserve">6 W  </w:t>
      </w:r>
      <w:r w:rsidR="00723B9B" w:rsidRPr="00264AC6">
        <w:rPr>
          <w:b/>
          <w:sz w:val="28"/>
          <w:szCs w:val="28"/>
        </w:rPr>
        <w:t>Grójec-Miedzechów</w:t>
      </w:r>
    </w:p>
    <w:p w:rsidR="00CA2A7C" w:rsidRDefault="00CA2A7C" w:rsidP="006D7767">
      <w:pPr>
        <w:pStyle w:val="Nagwek3"/>
        <w:rPr>
          <w:i w:val="0"/>
          <w:sz w:val="24"/>
          <w:u w:val="single"/>
        </w:rPr>
      </w:pPr>
    </w:p>
    <w:p w:rsidR="006D7767" w:rsidRDefault="006D7767" w:rsidP="006D7767">
      <w:pPr>
        <w:pStyle w:val="Nagwek3"/>
        <w:rPr>
          <w:i w:val="0"/>
          <w:sz w:val="24"/>
          <w:u w:val="single"/>
        </w:rPr>
      </w:pPr>
      <w:r>
        <w:rPr>
          <w:i w:val="0"/>
          <w:sz w:val="24"/>
          <w:u w:val="single"/>
        </w:rPr>
        <w:t>D-M.00.00.00   Wymagania ogólne.</w:t>
      </w:r>
    </w:p>
    <w:p w:rsidR="006D7767" w:rsidRDefault="006D7767" w:rsidP="006D7767">
      <w:pPr>
        <w:pStyle w:val="Nagwek"/>
        <w:tabs>
          <w:tab w:val="left" w:pos="708"/>
        </w:tabs>
      </w:pPr>
    </w:p>
    <w:p w:rsidR="006D7767" w:rsidRDefault="006D7767" w:rsidP="00CA2A7C">
      <w:pPr>
        <w:numPr>
          <w:ilvl w:val="0"/>
          <w:numId w:val="1"/>
        </w:numPr>
        <w:rPr>
          <w:b/>
        </w:rPr>
      </w:pPr>
      <w:r>
        <w:rPr>
          <w:b/>
        </w:rPr>
        <w:t>WSTĘP</w:t>
      </w:r>
    </w:p>
    <w:p w:rsidR="006D7767" w:rsidRDefault="006D7767" w:rsidP="006D7767">
      <w:pPr>
        <w:ind w:left="283"/>
        <w:rPr>
          <w:b/>
        </w:rPr>
      </w:pPr>
    </w:p>
    <w:p w:rsidR="006D7767" w:rsidRDefault="006D7767" w:rsidP="00CA2A7C">
      <w:pPr>
        <w:numPr>
          <w:ilvl w:val="1"/>
          <w:numId w:val="2"/>
        </w:numPr>
        <w:jc w:val="both"/>
        <w:rPr>
          <w:b/>
          <w:sz w:val="22"/>
          <w:szCs w:val="22"/>
        </w:rPr>
      </w:pPr>
      <w:r>
        <w:rPr>
          <w:b/>
          <w:sz w:val="22"/>
          <w:szCs w:val="22"/>
        </w:rPr>
        <w:t>Przedmiot szczegółowej specyfikacji technicznej (SST).</w:t>
      </w:r>
    </w:p>
    <w:p w:rsidR="00723B9B" w:rsidRDefault="006D7767" w:rsidP="00723B9B">
      <w:pPr>
        <w:pStyle w:val="NormalnyWeb"/>
        <w:tabs>
          <w:tab w:val="left" w:pos="426"/>
        </w:tabs>
        <w:spacing w:before="0" w:after="0"/>
        <w:rPr>
          <w:rFonts w:ascii="Arial" w:hAnsi="Arial" w:cs="Arial"/>
          <w:b/>
          <w:sz w:val="22"/>
          <w:szCs w:val="22"/>
        </w:rPr>
      </w:pPr>
      <w:r>
        <w:rPr>
          <w:sz w:val="22"/>
          <w:szCs w:val="22"/>
        </w:rPr>
        <w:t>Przedmiotem niniejszej szczegółowej specyfikacji technicznej są wymagania techniczne dotyczące wykonania i odbioru robót</w:t>
      </w:r>
      <w:r w:rsidR="00F4161F">
        <w:rPr>
          <w:b/>
        </w:rPr>
        <w:t xml:space="preserve"> </w:t>
      </w:r>
      <w:r>
        <w:rPr>
          <w:b/>
        </w:rPr>
        <w:t xml:space="preserve">  </w:t>
      </w:r>
      <w:r w:rsidR="00F4161F">
        <w:rPr>
          <w:b/>
        </w:rPr>
        <w:t>Modernizacja-remont</w:t>
      </w:r>
      <w:r w:rsidR="00F4161F" w:rsidRPr="0067711C">
        <w:rPr>
          <w:b/>
        </w:rPr>
        <w:t xml:space="preserve">   </w:t>
      </w:r>
      <w:r>
        <w:rPr>
          <w:b/>
        </w:rPr>
        <w:t xml:space="preserve">drogi </w:t>
      </w:r>
      <w:r w:rsidRPr="0067711C">
        <w:rPr>
          <w:b/>
        </w:rPr>
        <w:t xml:space="preserve">powiatowej </w:t>
      </w:r>
      <w:r w:rsidR="002766AF" w:rsidRPr="0067711C">
        <w:rPr>
          <w:b/>
          <w:sz w:val="22"/>
          <w:szCs w:val="22"/>
        </w:rPr>
        <w:t xml:space="preserve"> </w:t>
      </w:r>
      <w:r w:rsidR="00723B9B" w:rsidRPr="0067711C">
        <w:rPr>
          <w:b/>
          <w:sz w:val="22"/>
          <w:szCs w:val="22"/>
        </w:rPr>
        <w:t>nr 16</w:t>
      </w:r>
      <w:r w:rsidR="00723B9B">
        <w:rPr>
          <w:b/>
          <w:sz w:val="22"/>
          <w:szCs w:val="22"/>
        </w:rPr>
        <w:t>5</w:t>
      </w:r>
      <w:r w:rsidR="00723B9B" w:rsidRPr="0067711C">
        <w:rPr>
          <w:b/>
          <w:sz w:val="22"/>
          <w:szCs w:val="22"/>
        </w:rPr>
        <w:t xml:space="preserve">6 W  </w:t>
      </w:r>
      <w:r w:rsidR="00723B9B">
        <w:rPr>
          <w:b/>
          <w:sz w:val="22"/>
          <w:szCs w:val="22"/>
        </w:rPr>
        <w:t>Grójec-Miedzechów</w:t>
      </w:r>
    </w:p>
    <w:p w:rsidR="00723B9B" w:rsidRDefault="00723B9B" w:rsidP="00723B9B">
      <w:pPr>
        <w:pStyle w:val="Nagwek3"/>
        <w:rPr>
          <w:i w:val="0"/>
          <w:sz w:val="24"/>
          <w:u w:val="single"/>
        </w:rPr>
      </w:pPr>
    </w:p>
    <w:p w:rsidR="002766AF" w:rsidRDefault="002766AF" w:rsidP="002766AF">
      <w:pPr>
        <w:pStyle w:val="NormalnyWeb"/>
        <w:tabs>
          <w:tab w:val="left" w:pos="426"/>
        </w:tabs>
        <w:spacing w:before="0" w:after="0"/>
        <w:rPr>
          <w:rFonts w:ascii="Arial" w:hAnsi="Arial" w:cs="Arial"/>
          <w:b/>
          <w:sz w:val="22"/>
          <w:szCs w:val="22"/>
        </w:rPr>
      </w:pPr>
    </w:p>
    <w:p w:rsidR="002766AF" w:rsidRDefault="002766AF" w:rsidP="002766AF">
      <w:pPr>
        <w:pStyle w:val="NormalnyWeb"/>
        <w:tabs>
          <w:tab w:val="left" w:pos="426"/>
        </w:tabs>
        <w:spacing w:before="0" w:after="0"/>
        <w:rPr>
          <w:rFonts w:ascii="Arial" w:hAnsi="Arial" w:cs="Arial"/>
          <w:b/>
          <w:sz w:val="22"/>
          <w:szCs w:val="22"/>
        </w:rPr>
      </w:pPr>
    </w:p>
    <w:p w:rsidR="006D7767" w:rsidRDefault="006D7767" w:rsidP="006D7767">
      <w:pPr>
        <w:rPr>
          <w:b/>
          <w:sz w:val="22"/>
          <w:szCs w:val="22"/>
        </w:rPr>
      </w:pPr>
      <w:r>
        <w:rPr>
          <w:b/>
          <w:sz w:val="22"/>
          <w:szCs w:val="22"/>
        </w:rPr>
        <w:t>2. Zakres stosowania SST</w:t>
      </w:r>
    </w:p>
    <w:p w:rsidR="006D7767" w:rsidRDefault="006D7767" w:rsidP="006D7767">
      <w:pPr>
        <w:jc w:val="both"/>
        <w:rPr>
          <w:sz w:val="22"/>
          <w:szCs w:val="22"/>
        </w:rPr>
      </w:pPr>
      <w:r>
        <w:rPr>
          <w:sz w:val="22"/>
          <w:szCs w:val="22"/>
        </w:rPr>
        <w:t>Szczegółowa specyfikacja techniczna jest stosowana jako dokument przetargowy przy zlecaniu i realizacji robót opisanych w punkcie 1.1.</w:t>
      </w:r>
    </w:p>
    <w:p w:rsidR="006D7767" w:rsidRDefault="006D7767" w:rsidP="006D7767">
      <w:pPr>
        <w:jc w:val="both"/>
        <w:rPr>
          <w:sz w:val="22"/>
          <w:szCs w:val="22"/>
        </w:rPr>
      </w:pPr>
    </w:p>
    <w:p w:rsidR="006D7767" w:rsidRDefault="006D7767" w:rsidP="00CA2A7C">
      <w:pPr>
        <w:numPr>
          <w:ilvl w:val="0"/>
          <w:numId w:val="3"/>
        </w:numPr>
        <w:jc w:val="both"/>
        <w:rPr>
          <w:b/>
          <w:sz w:val="22"/>
          <w:szCs w:val="22"/>
        </w:rPr>
      </w:pPr>
      <w:r>
        <w:rPr>
          <w:b/>
          <w:sz w:val="22"/>
          <w:szCs w:val="22"/>
        </w:rPr>
        <w:t xml:space="preserve">Zakres robót objętych SST </w:t>
      </w:r>
    </w:p>
    <w:p w:rsidR="006D7767" w:rsidRDefault="006D7767" w:rsidP="006D7767">
      <w:pPr>
        <w:jc w:val="both"/>
        <w:rPr>
          <w:sz w:val="22"/>
          <w:szCs w:val="22"/>
        </w:rPr>
      </w:pPr>
      <w:r>
        <w:rPr>
          <w:sz w:val="22"/>
          <w:szCs w:val="22"/>
        </w:rPr>
        <w:t>Ustalenia zawarte w niniejszej specyfikacji obejmują wymagania ogólne, wspólne dla robót objętych załączoną  do dokumentacji przetargowej szczegółową specyfikacją techniczną:</w:t>
      </w:r>
    </w:p>
    <w:p w:rsidR="006D7767" w:rsidRDefault="006D7767" w:rsidP="006D7767">
      <w:pPr>
        <w:jc w:val="both"/>
        <w:rPr>
          <w:sz w:val="22"/>
          <w:szCs w:val="22"/>
        </w:rPr>
      </w:pPr>
    </w:p>
    <w:p w:rsidR="006D7767" w:rsidRPr="00CA2A7C" w:rsidRDefault="006D7767" w:rsidP="006D7767">
      <w:pPr>
        <w:rPr>
          <w:b/>
          <w:sz w:val="28"/>
          <w:szCs w:val="28"/>
          <w:u w:val="single"/>
        </w:rPr>
      </w:pPr>
      <w:r w:rsidRPr="00CA2A7C">
        <w:rPr>
          <w:b/>
          <w:sz w:val="28"/>
          <w:szCs w:val="28"/>
          <w:u w:val="single"/>
        </w:rPr>
        <w:t xml:space="preserve">D - 06.03.01   ŚCINANIE  I  UZUPEŁNIANIE  POBOCZY </w:t>
      </w:r>
    </w:p>
    <w:p w:rsidR="006D7767" w:rsidRPr="00CA2A7C" w:rsidRDefault="006D7767" w:rsidP="006D7767">
      <w:pPr>
        <w:jc w:val="both"/>
        <w:rPr>
          <w:sz w:val="28"/>
          <w:szCs w:val="28"/>
        </w:rPr>
      </w:pPr>
    </w:p>
    <w:p w:rsidR="006D7767" w:rsidRPr="00CA2A7C" w:rsidRDefault="006D7767" w:rsidP="006D7767">
      <w:pPr>
        <w:pStyle w:val="Tekstpodstawowywcity"/>
        <w:ind w:firstLine="0"/>
        <w:jc w:val="left"/>
        <w:rPr>
          <w:b/>
          <w:sz w:val="28"/>
          <w:szCs w:val="28"/>
          <w:u w:val="single"/>
        </w:rPr>
      </w:pPr>
      <w:r w:rsidRPr="00CA2A7C">
        <w:rPr>
          <w:b/>
          <w:sz w:val="28"/>
          <w:szCs w:val="28"/>
          <w:u w:val="single"/>
        </w:rPr>
        <w:t>D-04.08.01</w:t>
      </w:r>
      <w:r w:rsidR="007D668D">
        <w:rPr>
          <w:b/>
          <w:sz w:val="28"/>
          <w:szCs w:val="28"/>
          <w:u w:val="single"/>
        </w:rPr>
        <w:t xml:space="preserve">   </w:t>
      </w:r>
      <w:r w:rsidRPr="00CA2A7C">
        <w:rPr>
          <w:b/>
          <w:sz w:val="28"/>
          <w:szCs w:val="28"/>
          <w:u w:val="single"/>
        </w:rPr>
        <w:t>WYRÓWNANIE PODBUDOWY MIESZANKAMI</w:t>
      </w:r>
    </w:p>
    <w:p w:rsidR="006D7767" w:rsidRDefault="006D7767" w:rsidP="006D7767">
      <w:pPr>
        <w:pStyle w:val="Tekstpodstawowywcity"/>
        <w:jc w:val="left"/>
        <w:rPr>
          <w:b/>
          <w:sz w:val="28"/>
          <w:szCs w:val="28"/>
          <w:u w:val="single"/>
        </w:rPr>
      </w:pPr>
      <w:r w:rsidRPr="00CA2A7C">
        <w:rPr>
          <w:b/>
          <w:sz w:val="28"/>
          <w:szCs w:val="28"/>
          <w:u w:val="single"/>
        </w:rPr>
        <w:t>MINERALNO-ASFALTOWYMI</w:t>
      </w:r>
    </w:p>
    <w:p w:rsidR="00CA2A7C" w:rsidRPr="00CA2A7C" w:rsidRDefault="00CA2A7C" w:rsidP="006D7767">
      <w:pPr>
        <w:pStyle w:val="Tekstpodstawowywcity"/>
        <w:jc w:val="left"/>
        <w:rPr>
          <w:b/>
          <w:sz w:val="28"/>
          <w:szCs w:val="28"/>
          <w:u w:val="single"/>
        </w:rPr>
      </w:pPr>
    </w:p>
    <w:p w:rsidR="006D7767" w:rsidRDefault="006D7767" w:rsidP="006D7767">
      <w:pPr>
        <w:rPr>
          <w:b/>
          <w:sz w:val="28"/>
          <w:szCs w:val="28"/>
          <w:u w:val="single"/>
        </w:rPr>
      </w:pPr>
      <w:r w:rsidRPr="00CA2A7C">
        <w:rPr>
          <w:b/>
          <w:sz w:val="28"/>
          <w:szCs w:val="28"/>
          <w:u w:val="single"/>
        </w:rPr>
        <w:t xml:space="preserve">D-04.03.01 </w:t>
      </w:r>
      <w:r w:rsidR="007D668D">
        <w:rPr>
          <w:b/>
          <w:sz w:val="28"/>
          <w:szCs w:val="28"/>
          <w:u w:val="single"/>
        </w:rPr>
        <w:t xml:space="preserve">  </w:t>
      </w:r>
      <w:r w:rsidRPr="00CA2A7C">
        <w:rPr>
          <w:b/>
          <w:sz w:val="28"/>
          <w:szCs w:val="28"/>
          <w:u w:val="single"/>
        </w:rPr>
        <w:t>OCZYSZCZENIE I SKROPIENIE WARSTW KONSTRUKCYJNYCH</w:t>
      </w:r>
    </w:p>
    <w:p w:rsidR="00CA2A7C" w:rsidRPr="00CA2A7C" w:rsidRDefault="00CA2A7C" w:rsidP="006D7767">
      <w:pPr>
        <w:rPr>
          <w:b/>
          <w:sz w:val="28"/>
          <w:szCs w:val="28"/>
          <w:u w:val="single"/>
        </w:rPr>
      </w:pPr>
    </w:p>
    <w:p w:rsidR="006D7767" w:rsidRPr="00CA2A7C" w:rsidRDefault="006D7767" w:rsidP="006D7767">
      <w:pPr>
        <w:pStyle w:val="Tytu"/>
        <w:jc w:val="left"/>
        <w:rPr>
          <w:sz w:val="28"/>
          <w:szCs w:val="28"/>
          <w:u w:val="single"/>
        </w:rPr>
      </w:pPr>
      <w:r w:rsidRPr="00CA2A7C">
        <w:rPr>
          <w:sz w:val="28"/>
          <w:szCs w:val="28"/>
          <w:u w:val="single"/>
        </w:rPr>
        <w:t>D-05.03.05           NAWIERZCHNIA Z BETONU ASFALTOWEGO</w:t>
      </w:r>
    </w:p>
    <w:p w:rsidR="006D7767" w:rsidRPr="00CA2A7C" w:rsidRDefault="006D7767" w:rsidP="006D7767">
      <w:pPr>
        <w:rPr>
          <w:b/>
          <w:sz w:val="28"/>
          <w:szCs w:val="28"/>
          <w:u w:val="single"/>
        </w:rPr>
      </w:pPr>
    </w:p>
    <w:p w:rsidR="006D7767" w:rsidRPr="00CA2A7C" w:rsidRDefault="006D7767" w:rsidP="006D7767">
      <w:pPr>
        <w:pStyle w:val="Tekstpodstawowywcity"/>
        <w:jc w:val="left"/>
        <w:rPr>
          <w:b/>
          <w:sz w:val="28"/>
          <w:szCs w:val="28"/>
        </w:rPr>
      </w:pPr>
    </w:p>
    <w:p w:rsidR="006D7767" w:rsidRDefault="006D7767" w:rsidP="006D7767">
      <w:pPr>
        <w:jc w:val="both"/>
        <w:rPr>
          <w:sz w:val="22"/>
          <w:szCs w:val="22"/>
        </w:rPr>
      </w:pPr>
      <w:r>
        <w:rPr>
          <w:sz w:val="22"/>
          <w:szCs w:val="22"/>
        </w:rPr>
        <w:t>SST na poszczególne asortymenty robót opracowane zostały na podstawie Ogólnych Specyfikacji Technicznych wydanych na zlecenie Generalnej Dyrekcji Dróg Publicznych i zgodnie z decyzją Generalnego Dyrektora Dróg Publicznych będących obowiązującą podstawą do ich opracowywania.</w:t>
      </w:r>
    </w:p>
    <w:p w:rsidR="006D7767" w:rsidRDefault="006D7767" w:rsidP="006D7767">
      <w:pPr>
        <w:jc w:val="both"/>
        <w:rPr>
          <w:sz w:val="22"/>
          <w:szCs w:val="22"/>
        </w:rPr>
      </w:pPr>
    </w:p>
    <w:p w:rsidR="006D7767" w:rsidRDefault="006D7767" w:rsidP="00CA2A7C">
      <w:pPr>
        <w:numPr>
          <w:ilvl w:val="0"/>
          <w:numId w:val="4"/>
        </w:numPr>
        <w:rPr>
          <w:b/>
          <w:sz w:val="22"/>
          <w:szCs w:val="22"/>
        </w:rPr>
      </w:pPr>
      <w:r>
        <w:rPr>
          <w:b/>
          <w:sz w:val="22"/>
          <w:szCs w:val="22"/>
        </w:rPr>
        <w:t>Określenia podstawowe.</w:t>
      </w:r>
    </w:p>
    <w:p w:rsidR="006D7767" w:rsidRDefault="006D7767" w:rsidP="006D7767">
      <w:pPr>
        <w:jc w:val="both"/>
        <w:rPr>
          <w:sz w:val="22"/>
          <w:szCs w:val="22"/>
        </w:rPr>
      </w:pPr>
      <w:r>
        <w:rPr>
          <w:sz w:val="22"/>
          <w:szCs w:val="22"/>
        </w:rPr>
        <w:t>Użyte  w  SST  wymienione poniżej określenia należy rozumieć  następująco:</w:t>
      </w:r>
    </w:p>
    <w:p w:rsidR="006D7767" w:rsidRDefault="006D7767" w:rsidP="006D7767">
      <w:pPr>
        <w:jc w:val="both"/>
        <w:rPr>
          <w:sz w:val="22"/>
          <w:szCs w:val="22"/>
        </w:rPr>
      </w:pPr>
    </w:p>
    <w:p w:rsidR="006D7767" w:rsidRDefault="006D7767" w:rsidP="006D7767">
      <w:pPr>
        <w:jc w:val="both"/>
        <w:rPr>
          <w:sz w:val="22"/>
          <w:szCs w:val="22"/>
        </w:rPr>
      </w:pPr>
      <w:r>
        <w:rPr>
          <w:b/>
          <w:sz w:val="22"/>
          <w:szCs w:val="22"/>
        </w:rPr>
        <w:t>1.4.1.</w:t>
      </w:r>
      <w:r>
        <w:rPr>
          <w:sz w:val="22"/>
          <w:szCs w:val="22"/>
        </w:rPr>
        <w:t xml:space="preserve"> </w:t>
      </w:r>
      <w:r>
        <w:rPr>
          <w:b/>
          <w:sz w:val="22"/>
          <w:szCs w:val="22"/>
        </w:rPr>
        <w:t xml:space="preserve">Budowla drogowa </w:t>
      </w:r>
      <w:r>
        <w:rPr>
          <w:sz w:val="22"/>
          <w:szCs w:val="22"/>
        </w:rPr>
        <w:t xml:space="preserve"> - obiekt budowlany,  nie będący budynkiem, stanowiący całość techniczno-użytkową (drogę) albo jego część stanowiąca odrębny element konstrukcyjny lub  technologiczny (obiekt mostowy, korpus ziemny, węzeł).</w:t>
      </w:r>
    </w:p>
    <w:p w:rsidR="006D7767" w:rsidRDefault="006D7767" w:rsidP="006D7767">
      <w:pPr>
        <w:jc w:val="both"/>
        <w:rPr>
          <w:sz w:val="22"/>
          <w:szCs w:val="22"/>
        </w:rPr>
      </w:pPr>
      <w:r>
        <w:rPr>
          <w:b/>
          <w:sz w:val="22"/>
          <w:szCs w:val="22"/>
        </w:rPr>
        <w:t xml:space="preserve">1.4.2 Chodnik </w:t>
      </w:r>
      <w:r>
        <w:rPr>
          <w:sz w:val="22"/>
          <w:szCs w:val="22"/>
        </w:rPr>
        <w:t xml:space="preserve">- wyznaczony pas terenu przy jezdni lub osunięty od jezdni, przeznaczony do ruchu pieszych.                 </w:t>
      </w:r>
    </w:p>
    <w:p w:rsidR="006D7767" w:rsidRDefault="006D7767" w:rsidP="006D7767">
      <w:pPr>
        <w:pStyle w:val="Tekstpodstawowy"/>
        <w:rPr>
          <w:rFonts w:ascii="Times New Roman" w:hAnsi="Times New Roman"/>
          <w:sz w:val="22"/>
          <w:szCs w:val="22"/>
        </w:rPr>
      </w:pPr>
      <w:r>
        <w:rPr>
          <w:rFonts w:ascii="Times New Roman" w:hAnsi="Times New Roman"/>
          <w:b/>
          <w:sz w:val="22"/>
          <w:szCs w:val="22"/>
        </w:rPr>
        <w:t xml:space="preserve">1.4.3. Droga </w:t>
      </w:r>
      <w:r>
        <w:rPr>
          <w:rFonts w:ascii="Times New Roman" w:hAnsi="Times New Roman"/>
          <w:sz w:val="22"/>
          <w:szCs w:val="22"/>
        </w:rPr>
        <w:t>- wydzielony pas terenu przeznaczony do ruchu lub  postoju  pojazdów  oraz  ruchu  pieszych wraz    z wszelkimi  urządzeniami technicznymi związanymi z prowadzeniem i  zabezpieczeniem ruchu.</w:t>
      </w:r>
    </w:p>
    <w:p w:rsidR="006D7767" w:rsidRDefault="006D7767" w:rsidP="006D7767">
      <w:pPr>
        <w:jc w:val="both"/>
        <w:rPr>
          <w:sz w:val="22"/>
          <w:szCs w:val="22"/>
        </w:rPr>
      </w:pPr>
      <w:r>
        <w:rPr>
          <w:b/>
          <w:sz w:val="22"/>
          <w:szCs w:val="22"/>
        </w:rPr>
        <w:t>1.4.4.</w:t>
      </w:r>
      <w:r>
        <w:rPr>
          <w:sz w:val="22"/>
          <w:szCs w:val="22"/>
        </w:rPr>
        <w:t xml:space="preserve"> </w:t>
      </w:r>
      <w:r>
        <w:rPr>
          <w:b/>
          <w:sz w:val="22"/>
          <w:szCs w:val="22"/>
        </w:rPr>
        <w:t>Droga tymczasowa</w:t>
      </w:r>
      <w:r>
        <w:rPr>
          <w:sz w:val="22"/>
          <w:szCs w:val="22"/>
        </w:rPr>
        <w:t xml:space="preserve"> (montażowa) - droga specjalnie  przygotowana, przeznaczona do ruchu pojazdów     obsługujących zadanie budowlane na czas jego wykonania,  przewidziana do usunięcia po jego zakończeniu.</w:t>
      </w:r>
    </w:p>
    <w:p w:rsidR="006D7767" w:rsidRDefault="006D7767" w:rsidP="006D7767">
      <w:pPr>
        <w:jc w:val="both"/>
        <w:rPr>
          <w:sz w:val="22"/>
          <w:szCs w:val="22"/>
        </w:rPr>
      </w:pPr>
      <w:r>
        <w:rPr>
          <w:b/>
          <w:sz w:val="22"/>
          <w:szCs w:val="22"/>
        </w:rPr>
        <w:t>1.4.5.</w:t>
      </w:r>
      <w:r>
        <w:rPr>
          <w:sz w:val="22"/>
          <w:szCs w:val="22"/>
        </w:rPr>
        <w:t xml:space="preserve"> </w:t>
      </w:r>
      <w:r>
        <w:rPr>
          <w:b/>
          <w:sz w:val="22"/>
          <w:szCs w:val="22"/>
        </w:rPr>
        <w:t xml:space="preserve">Dziennik budowy </w:t>
      </w:r>
      <w:r>
        <w:rPr>
          <w:sz w:val="22"/>
          <w:szCs w:val="22"/>
        </w:rPr>
        <w:t xml:space="preserve">- zeszyt, z ponumerowanymi stronami opatrzony pieczęcią organu wydającego, stanowiący urzędowy dokument przebiegu robót budowlanych, służący do notowania zdarzeń i okoliczności </w:t>
      </w:r>
      <w:r>
        <w:rPr>
          <w:sz w:val="22"/>
          <w:szCs w:val="22"/>
        </w:rPr>
        <w:lastRenderedPageBreak/>
        <w:t>zachodzących w toku wykonywania robót, rejestrowania dokonywanych odbiorów robót,  przekazywania poleceń i innej korespondencji technicznej   pomiędzy Inżynierem, Wykonawcą i projektantem.</w:t>
      </w:r>
    </w:p>
    <w:p w:rsidR="006D7767" w:rsidRDefault="006D7767" w:rsidP="006D7767">
      <w:pPr>
        <w:jc w:val="both"/>
        <w:rPr>
          <w:sz w:val="22"/>
          <w:szCs w:val="22"/>
        </w:rPr>
      </w:pPr>
      <w:r>
        <w:rPr>
          <w:b/>
          <w:sz w:val="22"/>
          <w:szCs w:val="22"/>
        </w:rPr>
        <w:t>1.4.6. Inżynier</w:t>
      </w:r>
      <w:r>
        <w:rPr>
          <w:sz w:val="22"/>
          <w:szCs w:val="22"/>
        </w:rPr>
        <w:t xml:space="preserve"> – osoba wymieniona w danych kontraktowych (wyznaczona przez Zamawiającego, o której wyznaczeniu poinformowany jest Wykonawca), odpowiedzialna za nadzorowanie robót i administrowanie kontraktem.</w:t>
      </w:r>
    </w:p>
    <w:p w:rsidR="006D7767" w:rsidRDefault="006D7767" w:rsidP="006D7767">
      <w:pPr>
        <w:jc w:val="both"/>
        <w:rPr>
          <w:sz w:val="22"/>
          <w:szCs w:val="22"/>
        </w:rPr>
      </w:pPr>
      <w:r>
        <w:rPr>
          <w:b/>
          <w:sz w:val="22"/>
          <w:szCs w:val="22"/>
        </w:rPr>
        <w:t>1.4.7.</w:t>
      </w:r>
      <w:r>
        <w:rPr>
          <w:sz w:val="22"/>
          <w:szCs w:val="22"/>
        </w:rPr>
        <w:t xml:space="preserve"> </w:t>
      </w:r>
      <w:r>
        <w:rPr>
          <w:b/>
          <w:sz w:val="22"/>
          <w:szCs w:val="22"/>
        </w:rPr>
        <w:t xml:space="preserve">Jezdnia </w:t>
      </w:r>
      <w:r>
        <w:rPr>
          <w:sz w:val="22"/>
          <w:szCs w:val="22"/>
        </w:rPr>
        <w:t>- część korony drogi przeznaczona do ruchu   pojazdów.</w:t>
      </w:r>
    </w:p>
    <w:p w:rsidR="006D7767" w:rsidRDefault="006D7767" w:rsidP="006D7767">
      <w:pPr>
        <w:jc w:val="both"/>
        <w:rPr>
          <w:b/>
          <w:sz w:val="22"/>
          <w:szCs w:val="22"/>
        </w:rPr>
      </w:pPr>
      <w:r>
        <w:rPr>
          <w:b/>
          <w:sz w:val="22"/>
          <w:szCs w:val="22"/>
        </w:rPr>
        <w:t>1.4.8.</w:t>
      </w:r>
      <w:r>
        <w:rPr>
          <w:sz w:val="22"/>
          <w:szCs w:val="22"/>
        </w:rPr>
        <w:t xml:space="preserve"> </w:t>
      </w:r>
      <w:r>
        <w:rPr>
          <w:b/>
          <w:sz w:val="22"/>
          <w:szCs w:val="22"/>
        </w:rPr>
        <w:t xml:space="preserve">Kierownik budowy </w:t>
      </w:r>
      <w:r>
        <w:rPr>
          <w:sz w:val="22"/>
          <w:szCs w:val="22"/>
        </w:rPr>
        <w:t>- osoba wyznaczona przez Wykonawcę, upoważniona do kierowania robotami i do występowania w jego imieniu w sprawach realizacji umowy.</w:t>
      </w:r>
    </w:p>
    <w:p w:rsidR="006D7767" w:rsidRDefault="006D7767" w:rsidP="006D7767">
      <w:pPr>
        <w:jc w:val="both"/>
        <w:rPr>
          <w:sz w:val="22"/>
          <w:szCs w:val="22"/>
        </w:rPr>
      </w:pPr>
      <w:r>
        <w:rPr>
          <w:b/>
          <w:sz w:val="22"/>
          <w:szCs w:val="22"/>
        </w:rPr>
        <w:t>1.4.9.</w:t>
      </w:r>
      <w:r>
        <w:rPr>
          <w:sz w:val="22"/>
          <w:szCs w:val="22"/>
        </w:rPr>
        <w:t xml:space="preserve"> </w:t>
      </w:r>
      <w:r>
        <w:rPr>
          <w:b/>
          <w:sz w:val="22"/>
          <w:szCs w:val="22"/>
        </w:rPr>
        <w:t>Korona drogi</w:t>
      </w:r>
      <w:r>
        <w:rPr>
          <w:sz w:val="22"/>
          <w:szCs w:val="22"/>
        </w:rPr>
        <w:t xml:space="preserve">  - jezdnia z poboczami lub chodnikami, zatokami, pasami awaryjnymi i pasami dzielącymi jezdnie.</w:t>
      </w:r>
    </w:p>
    <w:p w:rsidR="006D7767" w:rsidRDefault="006D7767" w:rsidP="006D7767">
      <w:pPr>
        <w:jc w:val="both"/>
        <w:rPr>
          <w:sz w:val="22"/>
          <w:szCs w:val="22"/>
        </w:rPr>
      </w:pPr>
      <w:r>
        <w:rPr>
          <w:b/>
          <w:sz w:val="22"/>
          <w:szCs w:val="22"/>
        </w:rPr>
        <w:t>1.4.10.</w:t>
      </w:r>
      <w:r>
        <w:rPr>
          <w:sz w:val="22"/>
          <w:szCs w:val="22"/>
        </w:rPr>
        <w:t xml:space="preserve"> </w:t>
      </w:r>
      <w:r>
        <w:rPr>
          <w:b/>
          <w:sz w:val="22"/>
          <w:szCs w:val="22"/>
        </w:rPr>
        <w:t xml:space="preserve">Konstrukcja nawierzchni </w:t>
      </w:r>
      <w:r>
        <w:rPr>
          <w:sz w:val="22"/>
          <w:szCs w:val="22"/>
        </w:rPr>
        <w:t>- układ warstw nawierzchni wraz ze sposobem ich połączenia.</w:t>
      </w:r>
    </w:p>
    <w:p w:rsidR="006D7767" w:rsidRDefault="006D7767" w:rsidP="006D7767">
      <w:pPr>
        <w:jc w:val="both"/>
        <w:rPr>
          <w:sz w:val="22"/>
          <w:szCs w:val="22"/>
        </w:rPr>
      </w:pPr>
      <w:r>
        <w:rPr>
          <w:b/>
          <w:sz w:val="22"/>
          <w:szCs w:val="22"/>
        </w:rPr>
        <w:t>1.4.11.</w:t>
      </w:r>
      <w:r>
        <w:rPr>
          <w:sz w:val="22"/>
          <w:szCs w:val="22"/>
        </w:rPr>
        <w:t xml:space="preserve"> </w:t>
      </w:r>
      <w:r>
        <w:rPr>
          <w:b/>
          <w:sz w:val="22"/>
          <w:szCs w:val="22"/>
        </w:rPr>
        <w:t xml:space="preserve">Korpus drogowy </w:t>
      </w:r>
      <w:r>
        <w:rPr>
          <w:sz w:val="22"/>
          <w:szCs w:val="22"/>
        </w:rPr>
        <w:t>- nasyp lub ta część wykopu, która jest  ograniczona koroną drogi i skarpami rowów.</w:t>
      </w:r>
    </w:p>
    <w:p w:rsidR="006D7767" w:rsidRDefault="006D7767" w:rsidP="006D7767">
      <w:pPr>
        <w:jc w:val="both"/>
        <w:rPr>
          <w:b/>
          <w:sz w:val="22"/>
          <w:szCs w:val="22"/>
        </w:rPr>
      </w:pPr>
      <w:r>
        <w:rPr>
          <w:b/>
          <w:sz w:val="22"/>
          <w:szCs w:val="22"/>
        </w:rPr>
        <w:t>1.4.12.</w:t>
      </w:r>
      <w:r>
        <w:rPr>
          <w:sz w:val="22"/>
          <w:szCs w:val="22"/>
        </w:rPr>
        <w:t xml:space="preserve"> </w:t>
      </w:r>
      <w:r>
        <w:rPr>
          <w:b/>
          <w:sz w:val="22"/>
          <w:szCs w:val="22"/>
        </w:rPr>
        <w:t xml:space="preserve">Koryto </w:t>
      </w:r>
      <w:r>
        <w:rPr>
          <w:sz w:val="22"/>
          <w:szCs w:val="22"/>
        </w:rPr>
        <w:t>- element uformowany w korpusie drogowym w celu ułożenia w nim konstrukcji nawierzchni</w:t>
      </w:r>
      <w:r>
        <w:rPr>
          <w:b/>
          <w:sz w:val="22"/>
          <w:szCs w:val="22"/>
        </w:rPr>
        <w:t>.</w:t>
      </w:r>
    </w:p>
    <w:p w:rsidR="006D7767" w:rsidRDefault="006D7767" w:rsidP="006D7767">
      <w:pPr>
        <w:jc w:val="both"/>
        <w:rPr>
          <w:sz w:val="22"/>
          <w:szCs w:val="22"/>
        </w:rPr>
      </w:pPr>
      <w:r>
        <w:rPr>
          <w:b/>
          <w:sz w:val="22"/>
          <w:szCs w:val="22"/>
        </w:rPr>
        <w:t>1.4.13. Książka obmiarów</w:t>
      </w:r>
      <w:r>
        <w:rPr>
          <w:sz w:val="22"/>
          <w:szCs w:val="22"/>
        </w:rPr>
        <w:t xml:space="preserve"> - akceptowany przez Inżyniera zeszyt z ponumerowanymi stronami służący do wpisywania przez  Wykonawcę obmiaru dokonywanych robót w formie wyliczeń, szkiców i ew. dodatkowych załączników.                  Wpisy w księdze obmiarów podlegają potwierdzeniu przez Inżyniera.</w:t>
      </w:r>
    </w:p>
    <w:p w:rsidR="006D7767" w:rsidRDefault="006D7767" w:rsidP="006D7767">
      <w:pPr>
        <w:jc w:val="both"/>
        <w:rPr>
          <w:sz w:val="22"/>
          <w:szCs w:val="22"/>
        </w:rPr>
      </w:pPr>
      <w:r>
        <w:rPr>
          <w:b/>
          <w:sz w:val="22"/>
          <w:szCs w:val="22"/>
        </w:rPr>
        <w:t xml:space="preserve">1.4.14. Laboratorium </w:t>
      </w:r>
      <w:r>
        <w:rPr>
          <w:sz w:val="22"/>
          <w:szCs w:val="22"/>
        </w:rPr>
        <w:t>- drogowe lub inne laboratorium badawcze, zaakceptowane przez Zamawiającego, niezbędne    do  przeprowadzenia wszelkich badań i prób związanych z oceną   jakości materiałów oraz robót.</w:t>
      </w:r>
    </w:p>
    <w:p w:rsidR="006D7767" w:rsidRDefault="006D7767" w:rsidP="006D7767">
      <w:pPr>
        <w:jc w:val="both"/>
        <w:rPr>
          <w:sz w:val="22"/>
          <w:szCs w:val="22"/>
        </w:rPr>
      </w:pPr>
      <w:r>
        <w:rPr>
          <w:b/>
          <w:sz w:val="22"/>
          <w:szCs w:val="22"/>
        </w:rPr>
        <w:t>1.4.15. Materiały</w:t>
      </w:r>
      <w:r>
        <w:rPr>
          <w:sz w:val="22"/>
          <w:szCs w:val="22"/>
        </w:rPr>
        <w:t xml:space="preserve"> - wszelkie tworzywa niezbędne do wykonania robót, zgodne z dokumentacją projektową   i specyfikacjami technicznymi, zaakceptowane przez Inżyniera</w:t>
      </w:r>
    </w:p>
    <w:p w:rsidR="006D7767" w:rsidRDefault="006D7767" w:rsidP="006D7767">
      <w:pPr>
        <w:jc w:val="both"/>
        <w:rPr>
          <w:sz w:val="22"/>
          <w:szCs w:val="22"/>
        </w:rPr>
      </w:pPr>
      <w:r>
        <w:rPr>
          <w:b/>
          <w:sz w:val="22"/>
          <w:szCs w:val="22"/>
        </w:rPr>
        <w:t xml:space="preserve">1.4.16. Nawierzchnia </w:t>
      </w:r>
      <w:r>
        <w:rPr>
          <w:sz w:val="22"/>
          <w:szCs w:val="22"/>
        </w:rPr>
        <w:t>- warstwa lub zespół warstw służących do przejmowania i rozkładania obciążeń od ruchu     na podłoże gruntowe i zapewniających dogodne warunki dla ruchu.</w:t>
      </w:r>
    </w:p>
    <w:p w:rsidR="006D7767" w:rsidRDefault="006D7767" w:rsidP="006D7767">
      <w:pPr>
        <w:jc w:val="both"/>
        <w:rPr>
          <w:sz w:val="22"/>
          <w:szCs w:val="22"/>
        </w:rPr>
      </w:pPr>
      <w:r>
        <w:rPr>
          <w:sz w:val="22"/>
          <w:szCs w:val="22"/>
        </w:rPr>
        <w:t xml:space="preserve">(a) </w:t>
      </w:r>
      <w:r>
        <w:rPr>
          <w:b/>
          <w:sz w:val="22"/>
          <w:szCs w:val="22"/>
        </w:rPr>
        <w:t>Warstwa ścieralna</w:t>
      </w:r>
      <w:r>
        <w:rPr>
          <w:sz w:val="22"/>
          <w:szCs w:val="22"/>
        </w:rPr>
        <w:t xml:space="preserve"> - wierzchnia warstwa nawierzchni poddana bezpośrednio oddziaływaniu ruchu i czynników   atmosferycznych.</w:t>
      </w:r>
    </w:p>
    <w:p w:rsidR="006D7767" w:rsidRDefault="006D7767" w:rsidP="006D7767">
      <w:pPr>
        <w:jc w:val="both"/>
        <w:rPr>
          <w:sz w:val="22"/>
          <w:szCs w:val="22"/>
        </w:rPr>
      </w:pPr>
      <w:r>
        <w:rPr>
          <w:sz w:val="22"/>
          <w:szCs w:val="22"/>
        </w:rPr>
        <w:t xml:space="preserve">b) </w:t>
      </w:r>
      <w:r>
        <w:rPr>
          <w:b/>
          <w:sz w:val="22"/>
          <w:szCs w:val="22"/>
        </w:rPr>
        <w:t>Warstwa   wiążąca</w:t>
      </w:r>
      <w:r>
        <w:rPr>
          <w:sz w:val="22"/>
          <w:szCs w:val="22"/>
        </w:rPr>
        <w:t xml:space="preserve">  -  warstwa  znajdująca  się  między warstwą ścieralną a podbudową, zapewniająca lepsze  rozłożenie naprężeń w nawierzchni i przekazywanie ich na podbudowę.</w:t>
      </w:r>
    </w:p>
    <w:p w:rsidR="006D7767" w:rsidRDefault="006D7767" w:rsidP="006D7767">
      <w:pPr>
        <w:jc w:val="both"/>
        <w:rPr>
          <w:sz w:val="22"/>
          <w:szCs w:val="22"/>
        </w:rPr>
      </w:pPr>
      <w:r>
        <w:rPr>
          <w:sz w:val="22"/>
          <w:szCs w:val="22"/>
        </w:rPr>
        <w:t xml:space="preserve">c) </w:t>
      </w:r>
      <w:r>
        <w:rPr>
          <w:b/>
          <w:sz w:val="22"/>
          <w:szCs w:val="22"/>
        </w:rPr>
        <w:t>Warstwa wyrównawcza</w:t>
      </w:r>
      <w:r>
        <w:rPr>
          <w:sz w:val="22"/>
          <w:szCs w:val="22"/>
        </w:rPr>
        <w:t xml:space="preserve"> - warstwa służąca do wyrównania nierówności podbudowy lub profilu istniejącej    nawierzchni.</w:t>
      </w:r>
    </w:p>
    <w:p w:rsidR="006D7767" w:rsidRDefault="006D7767" w:rsidP="006D7767">
      <w:pPr>
        <w:jc w:val="both"/>
        <w:rPr>
          <w:sz w:val="22"/>
          <w:szCs w:val="22"/>
        </w:rPr>
      </w:pPr>
      <w:r>
        <w:rPr>
          <w:sz w:val="22"/>
          <w:szCs w:val="22"/>
        </w:rPr>
        <w:t xml:space="preserve">d) </w:t>
      </w:r>
      <w:r>
        <w:rPr>
          <w:b/>
          <w:sz w:val="22"/>
          <w:szCs w:val="22"/>
        </w:rPr>
        <w:t xml:space="preserve">Podbudowa </w:t>
      </w:r>
      <w:r>
        <w:rPr>
          <w:sz w:val="22"/>
          <w:szCs w:val="22"/>
        </w:rPr>
        <w:t>- dolna część nawierzchni służąca do przenoszenia  obciążeń  od ruchu na podłoże. Podbudowa  może składać się z podbudowy zasadniczej i podbudowy pomocniczej.</w:t>
      </w:r>
    </w:p>
    <w:p w:rsidR="006D7767" w:rsidRDefault="006D7767" w:rsidP="006D7767">
      <w:pPr>
        <w:pStyle w:val="Tekstpodstawowy"/>
        <w:rPr>
          <w:rFonts w:ascii="Times New Roman" w:hAnsi="Times New Roman"/>
          <w:sz w:val="22"/>
          <w:szCs w:val="22"/>
        </w:rPr>
      </w:pPr>
      <w:r>
        <w:rPr>
          <w:rFonts w:ascii="Times New Roman" w:hAnsi="Times New Roman"/>
          <w:sz w:val="22"/>
          <w:szCs w:val="22"/>
        </w:rPr>
        <w:t xml:space="preserve">e) </w:t>
      </w:r>
      <w:r>
        <w:rPr>
          <w:rFonts w:ascii="Times New Roman" w:hAnsi="Times New Roman"/>
          <w:b/>
          <w:sz w:val="22"/>
          <w:szCs w:val="22"/>
        </w:rPr>
        <w:t>Warstwa odsączająca</w:t>
      </w:r>
      <w:r>
        <w:rPr>
          <w:rFonts w:ascii="Times New Roman" w:hAnsi="Times New Roman"/>
          <w:sz w:val="22"/>
          <w:szCs w:val="22"/>
        </w:rPr>
        <w:t xml:space="preserve"> - warstwa służąca do odprowadzenia wody przedostającej się do nawierzchni. </w:t>
      </w:r>
    </w:p>
    <w:p w:rsidR="006D7767" w:rsidRDefault="006D7767" w:rsidP="006D7767">
      <w:pPr>
        <w:pStyle w:val="Tekstpodstawowy"/>
        <w:rPr>
          <w:rFonts w:ascii="Times New Roman" w:hAnsi="Times New Roman"/>
          <w:sz w:val="22"/>
          <w:szCs w:val="22"/>
        </w:rPr>
      </w:pPr>
      <w:r>
        <w:rPr>
          <w:rFonts w:ascii="Times New Roman" w:hAnsi="Times New Roman"/>
          <w:b/>
          <w:sz w:val="22"/>
          <w:szCs w:val="22"/>
        </w:rPr>
        <w:t xml:space="preserve">1.4.17. Niweleta </w:t>
      </w:r>
      <w:r>
        <w:rPr>
          <w:rFonts w:ascii="Times New Roman" w:hAnsi="Times New Roman"/>
          <w:sz w:val="22"/>
          <w:szCs w:val="22"/>
        </w:rPr>
        <w:t>- wysokościowe i geometryczne rozwinięcie na  płaszczyźnie pionowego przekroju w osi drogi lub obiektu mostowego.</w:t>
      </w:r>
    </w:p>
    <w:p w:rsidR="006D7767" w:rsidRDefault="006D7767" w:rsidP="006D7767">
      <w:pPr>
        <w:jc w:val="both"/>
        <w:rPr>
          <w:sz w:val="22"/>
          <w:szCs w:val="22"/>
        </w:rPr>
      </w:pPr>
      <w:r>
        <w:rPr>
          <w:b/>
          <w:sz w:val="22"/>
          <w:szCs w:val="22"/>
        </w:rPr>
        <w:t xml:space="preserve">1.4.18. Objazd tymczasowy </w:t>
      </w:r>
      <w:r>
        <w:rPr>
          <w:sz w:val="22"/>
          <w:szCs w:val="22"/>
        </w:rPr>
        <w:t>- droga specjalnie przygotowana i odpowiednio utrzymana do przeprowadzenia ruchu     publicznego na okres budowy.</w:t>
      </w:r>
    </w:p>
    <w:p w:rsidR="006D7767" w:rsidRDefault="006D7767" w:rsidP="006D7767">
      <w:pPr>
        <w:jc w:val="both"/>
        <w:rPr>
          <w:sz w:val="22"/>
          <w:szCs w:val="22"/>
        </w:rPr>
      </w:pPr>
      <w:r>
        <w:rPr>
          <w:b/>
          <w:sz w:val="22"/>
          <w:szCs w:val="22"/>
        </w:rPr>
        <w:t xml:space="preserve">1.4.19. Odpowiednio (bliska) zgodność </w:t>
      </w:r>
      <w:r>
        <w:rPr>
          <w:sz w:val="22"/>
          <w:szCs w:val="22"/>
        </w:rPr>
        <w:t>- zgodność wykonywanych  robót z dopuszczonymi tolerancjami, a jeżeli przedział  tolerancji nie został określony - z przeciętnymi tolerancjami, przyjmowanymi zwyczajowo dla danego rodzaju  robót budowlanych.</w:t>
      </w:r>
    </w:p>
    <w:p w:rsidR="006D7767" w:rsidRDefault="006D7767" w:rsidP="006D7767">
      <w:pPr>
        <w:jc w:val="both"/>
        <w:rPr>
          <w:sz w:val="22"/>
          <w:szCs w:val="22"/>
        </w:rPr>
      </w:pPr>
      <w:r>
        <w:rPr>
          <w:b/>
          <w:sz w:val="22"/>
          <w:szCs w:val="22"/>
        </w:rPr>
        <w:t xml:space="preserve">1.4.20. Pas drogowy </w:t>
      </w:r>
      <w:r>
        <w:rPr>
          <w:sz w:val="22"/>
          <w:szCs w:val="22"/>
        </w:rPr>
        <w:t xml:space="preserve">- wydzielony liniami granicznymi pas  terenu przeznaczony do umieszczania w nim drogi  i związanych z nią urządzeń oraz  drzew i krzewów. Pas drogowy może również obejmować teren przewidziany  do rozbudowy drogi i budowy urządzeń chroniących ludzi i środowisko przed uciążliwościami powodowanymi przez ruch na drodze.   </w:t>
      </w:r>
    </w:p>
    <w:p w:rsidR="006D7767" w:rsidRDefault="006D7767" w:rsidP="006D7767">
      <w:pPr>
        <w:jc w:val="both"/>
        <w:rPr>
          <w:sz w:val="22"/>
          <w:szCs w:val="22"/>
        </w:rPr>
      </w:pPr>
      <w:r>
        <w:rPr>
          <w:b/>
          <w:sz w:val="22"/>
          <w:szCs w:val="22"/>
        </w:rPr>
        <w:t xml:space="preserve">1.4.21. Pobocze </w:t>
      </w:r>
      <w:r>
        <w:rPr>
          <w:sz w:val="22"/>
          <w:szCs w:val="22"/>
        </w:rPr>
        <w:t>- część korony drogi przeznaczona do chwilowego postoju pojazdów, umieszczenia urządzeń organizacji i  bezpieczeństwa ruchu oraz do ruchu pieszych, służąca jednocześnie do bocznego oparcia konstrukcji  nawierzchni.</w:t>
      </w:r>
    </w:p>
    <w:p w:rsidR="006D7767" w:rsidRDefault="006D7767" w:rsidP="006D7767">
      <w:pPr>
        <w:tabs>
          <w:tab w:val="left" w:pos="6096"/>
        </w:tabs>
        <w:jc w:val="both"/>
        <w:rPr>
          <w:sz w:val="22"/>
          <w:szCs w:val="22"/>
        </w:rPr>
      </w:pPr>
      <w:r>
        <w:rPr>
          <w:b/>
          <w:sz w:val="22"/>
          <w:szCs w:val="22"/>
        </w:rPr>
        <w:t xml:space="preserve">1.4.22. Podłoże nawierzchni </w:t>
      </w:r>
      <w:r>
        <w:rPr>
          <w:sz w:val="22"/>
          <w:szCs w:val="22"/>
        </w:rPr>
        <w:t>- grunt rodzimy lub nasypowy, leżący pod nawierzchnią do głębokości przemarzania.</w:t>
      </w:r>
    </w:p>
    <w:p w:rsidR="006D7767" w:rsidRDefault="006D7767" w:rsidP="006D7767">
      <w:pPr>
        <w:tabs>
          <w:tab w:val="left" w:pos="6096"/>
        </w:tabs>
        <w:jc w:val="both"/>
        <w:rPr>
          <w:sz w:val="22"/>
          <w:szCs w:val="22"/>
        </w:rPr>
      </w:pPr>
      <w:r>
        <w:rPr>
          <w:b/>
          <w:sz w:val="22"/>
          <w:szCs w:val="22"/>
        </w:rPr>
        <w:t>1.4.23. Polecenie Inżyniera -</w:t>
      </w:r>
      <w:r>
        <w:rPr>
          <w:sz w:val="22"/>
          <w:szCs w:val="22"/>
        </w:rPr>
        <w:t xml:space="preserve"> wszelkie polecenia przekazane Wykonawcy przez Inżyniera, w formie pisemnej, dotyczące sposobu realizacji robót lub innych spraw związanych z prowadzeniem budowy.</w:t>
      </w:r>
    </w:p>
    <w:p w:rsidR="006D7767" w:rsidRDefault="006D7767" w:rsidP="006D7767">
      <w:pPr>
        <w:tabs>
          <w:tab w:val="left" w:pos="6096"/>
        </w:tabs>
        <w:jc w:val="both"/>
        <w:rPr>
          <w:sz w:val="22"/>
          <w:szCs w:val="22"/>
        </w:rPr>
      </w:pPr>
      <w:r>
        <w:rPr>
          <w:b/>
          <w:sz w:val="22"/>
          <w:szCs w:val="22"/>
        </w:rPr>
        <w:t xml:space="preserve">1.4.24. Projektant </w:t>
      </w:r>
      <w:r>
        <w:rPr>
          <w:sz w:val="22"/>
          <w:szCs w:val="22"/>
        </w:rPr>
        <w:t>- uprawniona osoba prawna lub fizyczna będąca autorem dokumentacji projektowej.</w:t>
      </w:r>
    </w:p>
    <w:p w:rsidR="006D7767" w:rsidRDefault="006D7767" w:rsidP="006D7767">
      <w:pPr>
        <w:tabs>
          <w:tab w:val="left" w:pos="6096"/>
        </w:tabs>
        <w:jc w:val="both"/>
        <w:rPr>
          <w:sz w:val="22"/>
          <w:szCs w:val="22"/>
        </w:rPr>
      </w:pPr>
      <w:r>
        <w:rPr>
          <w:b/>
          <w:sz w:val="22"/>
          <w:szCs w:val="22"/>
        </w:rPr>
        <w:t>1.4.25. Przetargowa dokumentacja projektowa</w:t>
      </w:r>
      <w:r>
        <w:rPr>
          <w:sz w:val="22"/>
          <w:szCs w:val="22"/>
        </w:rPr>
        <w:t xml:space="preserve"> - część dokumentacji projektowej, która wskazuje lokalizację, charakterystykę i wymiary obiektu będącego przedmiotem robót</w:t>
      </w:r>
    </w:p>
    <w:p w:rsidR="006D7767" w:rsidRDefault="006D7767" w:rsidP="006D7767">
      <w:pPr>
        <w:jc w:val="both"/>
        <w:rPr>
          <w:sz w:val="22"/>
          <w:szCs w:val="22"/>
        </w:rPr>
      </w:pPr>
      <w:r>
        <w:rPr>
          <w:b/>
          <w:sz w:val="22"/>
          <w:szCs w:val="22"/>
        </w:rPr>
        <w:t>1.4.26. Ślepy kosztorys</w:t>
      </w:r>
      <w:r>
        <w:rPr>
          <w:sz w:val="22"/>
          <w:szCs w:val="22"/>
        </w:rPr>
        <w:t xml:space="preserve"> – wykaz robót z podaniem ich ilości (przedmiarem) w kolejności technologicznej ich wykonania.</w:t>
      </w:r>
    </w:p>
    <w:p w:rsidR="006D7767" w:rsidRDefault="006D7767" w:rsidP="006D7767">
      <w:pPr>
        <w:tabs>
          <w:tab w:val="left" w:pos="6096"/>
        </w:tabs>
        <w:jc w:val="both"/>
        <w:rPr>
          <w:sz w:val="22"/>
          <w:szCs w:val="22"/>
        </w:rPr>
      </w:pPr>
      <w:r>
        <w:rPr>
          <w:b/>
          <w:sz w:val="22"/>
          <w:szCs w:val="22"/>
        </w:rPr>
        <w:lastRenderedPageBreak/>
        <w:t xml:space="preserve">1.4.27. Teren budowy – </w:t>
      </w:r>
      <w:r>
        <w:rPr>
          <w:sz w:val="22"/>
          <w:szCs w:val="22"/>
        </w:rPr>
        <w:t>teren udostępniony przez Zamawiającego dla wykonania na nim robót oraz inne miejsca wymienione w kontrakcie jako tworzące część terenu budowy.</w:t>
      </w:r>
    </w:p>
    <w:p w:rsidR="006D7767" w:rsidRDefault="006D7767" w:rsidP="006D7767">
      <w:pPr>
        <w:tabs>
          <w:tab w:val="left" w:pos="6096"/>
        </w:tabs>
        <w:jc w:val="both"/>
        <w:rPr>
          <w:sz w:val="22"/>
          <w:szCs w:val="22"/>
        </w:rPr>
      </w:pPr>
    </w:p>
    <w:p w:rsidR="006D7767" w:rsidRDefault="006D7767" w:rsidP="006D7767">
      <w:pPr>
        <w:tabs>
          <w:tab w:val="left" w:pos="6096"/>
        </w:tabs>
        <w:jc w:val="both"/>
        <w:rPr>
          <w:b/>
          <w:sz w:val="22"/>
          <w:szCs w:val="22"/>
        </w:rPr>
      </w:pPr>
      <w:r>
        <w:rPr>
          <w:b/>
          <w:sz w:val="22"/>
          <w:szCs w:val="22"/>
        </w:rPr>
        <w:t>1.5.Ogólne wymagania dotyczące robót</w:t>
      </w:r>
    </w:p>
    <w:p w:rsidR="006D7767" w:rsidRDefault="006D7767" w:rsidP="006D7767">
      <w:pPr>
        <w:tabs>
          <w:tab w:val="left" w:pos="6096"/>
        </w:tabs>
        <w:jc w:val="both"/>
        <w:rPr>
          <w:sz w:val="22"/>
          <w:szCs w:val="22"/>
        </w:rPr>
      </w:pPr>
    </w:p>
    <w:p w:rsidR="006D7767" w:rsidRDefault="006D7767" w:rsidP="006D7767">
      <w:pPr>
        <w:tabs>
          <w:tab w:val="left" w:pos="6096"/>
        </w:tabs>
        <w:jc w:val="both"/>
        <w:rPr>
          <w:sz w:val="22"/>
          <w:szCs w:val="22"/>
        </w:rPr>
      </w:pPr>
      <w:r>
        <w:rPr>
          <w:sz w:val="22"/>
          <w:szCs w:val="22"/>
        </w:rPr>
        <w:t>Wykonawca robót jest odpowiedzialny za jakość ich wykonania oraz za zgodność z dokumentacją projektową- przedmiarem robót, SST i poleceniami Inżyniera.</w:t>
      </w:r>
    </w:p>
    <w:p w:rsidR="006D7767" w:rsidRDefault="006D7767" w:rsidP="006D7767">
      <w:pPr>
        <w:tabs>
          <w:tab w:val="left" w:pos="6096"/>
        </w:tabs>
        <w:jc w:val="both"/>
        <w:rPr>
          <w:sz w:val="22"/>
          <w:szCs w:val="22"/>
        </w:rPr>
      </w:pPr>
      <w:r>
        <w:rPr>
          <w:sz w:val="22"/>
          <w:szCs w:val="22"/>
        </w:rPr>
        <w:t xml:space="preserve">    </w:t>
      </w:r>
    </w:p>
    <w:p w:rsidR="006D7767" w:rsidRDefault="006D7767" w:rsidP="00CA2A7C">
      <w:pPr>
        <w:numPr>
          <w:ilvl w:val="0"/>
          <w:numId w:val="5"/>
        </w:numPr>
        <w:tabs>
          <w:tab w:val="left" w:pos="6096"/>
        </w:tabs>
        <w:ind w:left="0" w:firstLine="0"/>
        <w:jc w:val="both"/>
        <w:rPr>
          <w:sz w:val="22"/>
          <w:szCs w:val="22"/>
        </w:rPr>
      </w:pPr>
      <w:r>
        <w:rPr>
          <w:sz w:val="22"/>
          <w:szCs w:val="22"/>
        </w:rPr>
        <w:t>Roboty powinny być oznakowane zgodnie z zatwierdzonym projektem zmian organizacji ruchu. Wykonawca ma obowiązek znać wszystkie ustawy, zarządzenia władz  centralnych, zarządzenia władz lokalnych  oraz  inne  przepisy,  instrukcje, które w jakikolwiek sposób są związane z realizacją  robót lub mogą wpływać na sposób prowadzenia robót.</w:t>
      </w:r>
    </w:p>
    <w:p w:rsidR="006D7767" w:rsidRDefault="006D7767" w:rsidP="006D7767">
      <w:pPr>
        <w:tabs>
          <w:tab w:val="left" w:pos="6096"/>
        </w:tabs>
        <w:jc w:val="both"/>
        <w:rPr>
          <w:sz w:val="22"/>
          <w:szCs w:val="22"/>
        </w:rPr>
      </w:pPr>
    </w:p>
    <w:p w:rsidR="006D7767" w:rsidRDefault="006D7767" w:rsidP="00CA2A7C">
      <w:pPr>
        <w:numPr>
          <w:ilvl w:val="0"/>
          <w:numId w:val="6"/>
        </w:numPr>
        <w:tabs>
          <w:tab w:val="left" w:pos="6096"/>
        </w:tabs>
        <w:ind w:left="0" w:firstLine="0"/>
        <w:jc w:val="both"/>
        <w:rPr>
          <w:sz w:val="22"/>
          <w:szCs w:val="22"/>
        </w:rPr>
      </w:pPr>
      <w:r>
        <w:rPr>
          <w:sz w:val="22"/>
          <w:szCs w:val="22"/>
        </w:rPr>
        <w:t xml:space="preserve">Wykonawca powinien utrzymywać roboty do czasu ostatecznego odbioru. Utrzymanie powinno być prowadzone w taki sposób, aby budowla drogowa lub jej elementy były w zadowalającym stanie przez cały czas, do momentu odbioru. Jeżeli Wykonawca w jakimkolwiek czasie zaniedba utrzymanie budowli drogowej w zadowalającym  stanie,             to  na  polecenie  Inżyniera powinien rozpocząć roboty utrzymaniowe nie później niż 24 godziny po otrzymaniu tego polecenia. W przeciwnym razie Inżynier może  natychmiast zatrzymać roboty.  </w:t>
      </w:r>
    </w:p>
    <w:p w:rsidR="006D7767" w:rsidRDefault="006D7767" w:rsidP="006D7767">
      <w:pPr>
        <w:tabs>
          <w:tab w:val="left" w:pos="6096"/>
        </w:tabs>
        <w:jc w:val="both"/>
        <w:rPr>
          <w:sz w:val="22"/>
          <w:szCs w:val="22"/>
        </w:rPr>
      </w:pPr>
    </w:p>
    <w:p w:rsidR="006D7767" w:rsidRDefault="006D7767" w:rsidP="006D7767">
      <w:pPr>
        <w:tabs>
          <w:tab w:val="left" w:pos="6096"/>
        </w:tabs>
        <w:jc w:val="both"/>
        <w:rPr>
          <w:b/>
          <w:sz w:val="22"/>
          <w:szCs w:val="22"/>
        </w:rPr>
      </w:pPr>
      <w:r>
        <w:rPr>
          <w:b/>
          <w:sz w:val="22"/>
          <w:szCs w:val="22"/>
        </w:rPr>
        <w:t>1.6. Dokumentacja projektowa.</w:t>
      </w:r>
    </w:p>
    <w:p w:rsidR="006D7767" w:rsidRDefault="006D7767" w:rsidP="006D7767">
      <w:pPr>
        <w:tabs>
          <w:tab w:val="left" w:pos="6096"/>
        </w:tabs>
        <w:jc w:val="both"/>
        <w:rPr>
          <w:sz w:val="22"/>
          <w:szCs w:val="22"/>
        </w:rPr>
      </w:pPr>
      <w:r>
        <w:rPr>
          <w:sz w:val="22"/>
          <w:szCs w:val="22"/>
        </w:rPr>
        <w:t>Dokumentacja projektowa – przedmiar robót.</w:t>
      </w:r>
    </w:p>
    <w:p w:rsidR="006D7767" w:rsidRDefault="006D7767" w:rsidP="006D7767">
      <w:pPr>
        <w:tabs>
          <w:tab w:val="left" w:pos="6096"/>
        </w:tabs>
        <w:jc w:val="both"/>
        <w:rPr>
          <w:sz w:val="22"/>
          <w:szCs w:val="22"/>
        </w:rPr>
      </w:pPr>
    </w:p>
    <w:p w:rsidR="006D7767" w:rsidRDefault="006D7767" w:rsidP="006D7767">
      <w:pPr>
        <w:tabs>
          <w:tab w:val="left" w:pos="6096"/>
        </w:tabs>
        <w:jc w:val="both"/>
        <w:rPr>
          <w:sz w:val="22"/>
          <w:szCs w:val="22"/>
        </w:rPr>
      </w:pPr>
      <w:r>
        <w:rPr>
          <w:b/>
          <w:sz w:val="22"/>
          <w:szCs w:val="22"/>
        </w:rPr>
        <w:t xml:space="preserve">1.6.1  </w:t>
      </w:r>
      <w:r>
        <w:rPr>
          <w:sz w:val="22"/>
          <w:szCs w:val="22"/>
        </w:rPr>
        <w:t>SST  opracowane są na podstawie dokumentacji projektowej.</w:t>
      </w:r>
    </w:p>
    <w:p w:rsidR="006D7767" w:rsidRDefault="006D7767" w:rsidP="006D7767">
      <w:pPr>
        <w:tabs>
          <w:tab w:val="left" w:pos="6096"/>
        </w:tabs>
        <w:jc w:val="both"/>
        <w:rPr>
          <w:sz w:val="22"/>
          <w:szCs w:val="22"/>
        </w:rPr>
      </w:pPr>
    </w:p>
    <w:p w:rsidR="006D7767" w:rsidRDefault="006D7767" w:rsidP="006D7767">
      <w:pPr>
        <w:tabs>
          <w:tab w:val="left" w:pos="6096"/>
        </w:tabs>
        <w:jc w:val="both"/>
        <w:rPr>
          <w:sz w:val="22"/>
          <w:szCs w:val="22"/>
        </w:rPr>
      </w:pPr>
      <w:r>
        <w:rPr>
          <w:b/>
          <w:sz w:val="22"/>
          <w:szCs w:val="22"/>
        </w:rPr>
        <w:t xml:space="preserve">1.6.2  </w:t>
      </w:r>
      <w:r>
        <w:rPr>
          <w:sz w:val="22"/>
          <w:szCs w:val="22"/>
        </w:rPr>
        <w:t>Wykonawca otrzyma od Zamawiającego jeden egzemplarz dokumentacji projektowej.</w:t>
      </w:r>
    </w:p>
    <w:p w:rsidR="006D7767" w:rsidRDefault="006D7767" w:rsidP="006D7767">
      <w:pPr>
        <w:tabs>
          <w:tab w:val="left" w:pos="6096"/>
        </w:tabs>
        <w:jc w:val="both"/>
        <w:rPr>
          <w:sz w:val="22"/>
          <w:szCs w:val="22"/>
        </w:rPr>
      </w:pPr>
    </w:p>
    <w:p w:rsidR="006D7767" w:rsidRDefault="006D7767" w:rsidP="00CA2A7C">
      <w:pPr>
        <w:numPr>
          <w:ilvl w:val="0"/>
          <w:numId w:val="7"/>
        </w:numPr>
        <w:tabs>
          <w:tab w:val="left" w:pos="6096"/>
        </w:tabs>
        <w:ind w:left="0" w:firstLine="0"/>
        <w:jc w:val="both"/>
        <w:rPr>
          <w:sz w:val="22"/>
          <w:szCs w:val="22"/>
        </w:rPr>
      </w:pPr>
      <w:r>
        <w:rPr>
          <w:sz w:val="22"/>
          <w:szCs w:val="22"/>
        </w:rPr>
        <w:t>Wszelkie zmiany w dokumentacji projektowej powinny być wprowadzone na piśmie i autoryzowane przez Inżyniera. Istotne zmiany dokumentacji projektowej powinny być wprowadzone przez Zamawiającego po uzgodnieniu           z projektantem.</w:t>
      </w:r>
    </w:p>
    <w:p w:rsidR="006D7767" w:rsidRDefault="006D7767" w:rsidP="006D7767">
      <w:pPr>
        <w:tabs>
          <w:tab w:val="left" w:pos="6096"/>
        </w:tabs>
        <w:jc w:val="both"/>
        <w:rPr>
          <w:sz w:val="22"/>
          <w:szCs w:val="22"/>
        </w:rPr>
      </w:pPr>
    </w:p>
    <w:p w:rsidR="006D7767" w:rsidRDefault="006D7767" w:rsidP="00CA2A7C">
      <w:pPr>
        <w:numPr>
          <w:ilvl w:val="0"/>
          <w:numId w:val="7"/>
        </w:numPr>
        <w:tabs>
          <w:tab w:val="left" w:pos="6096"/>
        </w:tabs>
        <w:ind w:left="0" w:firstLine="0"/>
        <w:jc w:val="both"/>
        <w:rPr>
          <w:sz w:val="22"/>
          <w:szCs w:val="22"/>
        </w:rPr>
      </w:pPr>
      <w:r>
        <w:rPr>
          <w:sz w:val="22"/>
          <w:szCs w:val="22"/>
        </w:rPr>
        <w:t>Wszystkie wykonane roboty i dostarczone materiały powinny być zgodne z dokumentacją projektową oraz z SST. W przypadku rozbieżności w ustaleniach poszczególnych dokumentów obowiązuje kolejność ich ważności : umowa, oferta, specyfikacje techniczne, przedmiar robót, kosztorys ofertowy</w:t>
      </w:r>
    </w:p>
    <w:p w:rsidR="006D7767" w:rsidRDefault="006D7767" w:rsidP="006D7767">
      <w:pPr>
        <w:tabs>
          <w:tab w:val="left" w:pos="6096"/>
        </w:tabs>
        <w:ind w:firstLine="6090"/>
        <w:jc w:val="both"/>
        <w:rPr>
          <w:sz w:val="22"/>
          <w:szCs w:val="22"/>
        </w:rPr>
      </w:pPr>
    </w:p>
    <w:p w:rsidR="006D7767" w:rsidRDefault="006D7767" w:rsidP="00CA2A7C">
      <w:pPr>
        <w:numPr>
          <w:ilvl w:val="0"/>
          <w:numId w:val="7"/>
        </w:numPr>
        <w:tabs>
          <w:tab w:val="left" w:pos="6096"/>
        </w:tabs>
        <w:ind w:left="0" w:firstLine="0"/>
        <w:jc w:val="both"/>
        <w:rPr>
          <w:sz w:val="22"/>
          <w:szCs w:val="22"/>
        </w:rPr>
      </w:pPr>
      <w:r>
        <w:rPr>
          <w:sz w:val="22"/>
          <w:szCs w:val="22"/>
        </w:rPr>
        <w:t>Cechy materiałów i elementów budowli drogowej powinny być  jednorodne i wykazywać bliską zgodność z określonymi wymaganiami albo z wartościami średnimi określonego przedziału tolerancji. Przedział tolerancji określa się w celu uwzględnienia  przypadkowych, małych odchyleń od wartości docelowych, które są  nieuniknione                         ze  względów  praktycznych. Jeżeli została określona wartość minimalna lub wartość maksymalna albo obie te wartości, to  roboty powinny być prowadzone w taki sposób, aby cechy materiałów  lub elementów robót nie znajdowały się  w przeważającej mierze w  pobliżu wartości granicznych.</w:t>
      </w:r>
    </w:p>
    <w:p w:rsidR="006D7767" w:rsidRDefault="006D7767" w:rsidP="006D7767">
      <w:pPr>
        <w:tabs>
          <w:tab w:val="left" w:pos="6096"/>
        </w:tabs>
        <w:jc w:val="both"/>
        <w:rPr>
          <w:sz w:val="22"/>
          <w:szCs w:val="22"/>
        </w:rPr>
      </w:pPr>
    </w:p>
    <w:p w:rsidR="006D7767" w:rsidRDefault="006D7767" w:rsidP="00CA2A7C">
      <w:pPr>
        <w:numPr>
          <w:ilvl w:val="0"/>
          <w:numId w:val="7"/>
        </w:numPr>
        <w:tabs>
          <w:tab w:val="left" w:pos="6096"/>
        </w:tabs>
        <w:ind w:left="0" w:firstLine="0"/>
        <w:jc w:val="both"/>
        <w:rPr>
          <w:sz w:val="22"/>
          <w:szCs w:val="22"/>
        </w:rPr>
      </w:pPr>
      <w:r>
        <w:rPr>
          <w:sz w:val="22"/>
          <w:szCs w:val="22"/>
        </w:rPr>
        <w:t>W przypadku, gdy materiały lub roboty nie są w pełni zgodne z dokumentacją projektową lub specyfikacjami  i wpłynęło to na niezadowalającą  jakość elementu robót, to takie materiały i roboty powinny być odrzucone, a ich ponowne wykonanie nastąpi na koszt Wykonawcy.</w:t>
      </w:r>
    </w:p>
    <w:p w:rsidR="006D7767" w:rsidRDefault="006D7767" w:rsidP="006D7767">
      <w:pPr>
        <w:tabs>
          <w:tab w:val="left" w:pos="6096"/>
        </w:tabs>
        <w:jc w:val="both"/>
        <w:rPr>
          <w:sz w:val="22"/>
          <w:szCs w:val="22"/>
        </w:rPr>
      </w:pPr>
    </w:p>
    <w:p w:rsidR="006D7767" w:rsidRDefault="006D7767" w:rsidP="00CA2A7C">
      <w:pPr>
        <w:numPr>
          <w:ilvl w:val="0"/>
          <w:numId w:val="8"/>
        </w:numPr>
        <w:tabs>
          <w:tab w:val="left" w:pos="6096"/>
        </w:tabs>
        <w:jc w:val="both"/>
        <w:rPr>
          <w:b/>
          <w:sz w:val="22"/>
          <w:szCs w:val="22"/>
        </w:rPr>
      </w:pPr>
      <w:r>
        <w:rPr>
          <w:b/>
          <w:sz w:val="22"/>
          <w:szCs w:val="22"/>
        </w:rPr>
        <w:t>Koordynacja dokumentów przetargowych.</w:t>
      </w:r>
    </w:p>
    <w:p w:rsidR="006D7767" w:rsidRDefault="006D7767" w:rsidP="006D7767">
      <w:pPr>
        <w:tabs>
          <w:tab w:val="left" w:pos="6096"/>
        </w:tabs>
        <w:jc w:val="both"/>
        <w:rPr>
          <w:b/>
          <w:sz w:val="22"/>
          <w:szCs w:val="22"/>
        </w:rPr>
      </w:pPr>
    </w:p>
    <w:p w:rsidR="006D7767" w:rsidRDefault="006D7767" w:rsidP="006D7767">
      <w:pPr>
        <w:tabs>
          <w:tab w:val="left" w:pos="6096"/>
        </w:tabs>
        <w:jc w:val="both"/>
        <w:rPr>
          <w:sz w:val="22"/>
          <w:szCs w:val="22"/>
        </w:rPr>
      </w:pPr>
      <w:r>
        <w:rPr>
          <w:b/>
          <w:sz w:val="22"/>
          <w:szCs w:val="22"/>
        </w:rPr>
        <w:t xml:space="preserve">1.7.1. </w:t>
      </w:r>
      <w:r>
        <w:rPr>
          <w:sz w:val="22"/>
          <w:szCs w:val="22"/>
        </w:rPr>
        <w:t>Dokumentacja projektowa - przedmiar robót, specyfikacje  i wszystkie dodatkowe dokumenty dostarczone Wykonawcy przez Zamawiającego są istotnymi elementami umowy i jakiekolwiek  wymaganie występujące w jednym  z tych dokumentów jest tak samo  wiążące, jak gdyby występowało ono we wszystkich dokumentach.</w:t>
      </w:r>
    </w:p>
    <w:p w:rsidR="006D7767" w:rsidRDefault="006D7767" w:rsidP="006D7767">
      <w:pPr>
        <w:tabs>
          <w:tab w:val="left" w:pos="6096"/>
        </w:tabs>
        <w:jc w:val="both"/>
        <w:rPr>
          <w:sz w:val="22"/>
          <w:szCs w:val="22"/>
        </w:rPr>
      </w:pPr>
    </w:p>
    <w:p w:rsidR="006D7767" w:rsidRDefault="006D7767" w:rsidP="006D7767">
      <w:pPr>
        <w:tabs>
          <w:tab w:val="left" w:pos="6096"/>
        </w:tabs>
        <w:jc w:val="both"/>
        <w:rPr>
          <w:sz w:val="22"/>
          <w:szCs w:val="22"/>
        </w:rPr>
      </w:pPr>
      <w:r>
        <w:rPr>
          <w:b/>
          <w:sz w:val="22"/>
          <w:szCs w:val="22"/>
        </w:rPr>
        <w:t>1.7.2.</w:t>
      </w:r>
      <w:r>
        <w:rPr>
          <w:sz w:val="22"/>
          <w:szCs w:val="22"/>
        </w:rPr>
        <w:t xml:space="preserve"> Poszczególne dokumenty powinny być traktowane, pod względem ważności, w następującej kolejności,   od najbardziej ważnych:</w:t>
      </w:r>
    </w:p>
    <w:p w:rsidR="006D7767" w:rsidRDefault="006D7767" w:rsidP="00CA2A7C">
      <w:pPr>
        <w:numPr>
          <w:ilvl w:val="0"/>
          <w:numId w:val="9"/>
        </w:numPr>
        <w:tabs>
          <w:tab w:val="left" w:pos="6096"/>
        </w:tabs>
        <w:ind w:left="0" w:firstLine="0"/>
        <w:jc w:val="both"/>
        <w:rPr>
          <w:sz w:val="22"/>
          <w:szCs w:val="22"/>
        </w:rPr>
      </w:pPr>
      <w:r>
        <w:rPr>
          <w:sz w:val="22"/>
          <w:szCs w:val="22"/>
        </w:rPr>
        <w:lastRenderedPageBreak/>
        <w:t>Szczegółowe specyfikacje techniczne,</w:t>
      </w:r>
    </w:p>
    <w:p w:rsidR="006D7767" w:rsidRDefault="006D7767" w:rsidP="00CA2A7C">
      <w:pPr>
        <w:numPr>
          <w:ilvl w:val="0"/>
          <w:numId w:val="9"/>
        </w:numPr>
        <w:tabs>
          <w:tab w:val="left" w:pos="6096"/>
        </w:tabs>
        <w:ind w:left="0" w:firstLine="0"/>
        <w:jc w:val="both"/>
        <w:rPr>
          <w:sz w:val="22"/>
          <w:szCs w:val="22"/>
        </w:rPr>
      </w:pPr>
      <w:r>
        <w:rPr>
          <w:sz w:val="22"/>
          <w:szCs w:val="22"/>
        </w:rPr>
        <w:t>Dokumentacja projektowa - przedmiar robót,</w:t>
      </w:r>
    </w:p>
    <w:p w:rsidR="006D7767" w:rsidRDefault="006D7767" w:rsidP="006D7767">
      <w:pPr>
        <w:tabs>
          <w:tab w:val="left" w:pos="6096"/>
        </w:tabs>
        <w:jc w:val="both"/>
        <w:rPr>
          <w:sz w:val="22"/>
          <w:szCs w:val="22"/>
        </w:rPr>
      </w:pPr>
    </w:p>
    <w:p w:rsidR="006D7767" w:rsidRDefault="006D7767" w:rsidP="006D7767">
      <w:pPr>
        <w:pStyle w:val="Tekstpodstawowy"/>
        <w:tabs>
          <w:tab w:val="left" w:pos="6096"/>
        </w:tabs>
        <w:jc w:val="both"/>
        <w:rPr>
          <w:rFonts w:ascii="Times New Roman" w:hAnsi="Times New Roman"/>
          <w:sz w:val="22"/>
          <w:szCs w:val="22"/>
        </w:rPr>
      </w:pPr>
      <w:r>
        <w:rPr>
          <w:rFonts w:ascii="Times New Roman" w:hAnsi="Times New Roman"/>
          <w:b/>
          <w:sz w:val="22"/>
          <w:szCs w:val="22"/>
        </w:rPr>
        <w:t xml:space="preserve">1.7.3 </w:t>
      </w:r>
      <w:r>
        <w:rPr>
          <w:rFonts w:ascii="Times New Roman" w:hAnsi="Times New Roman"/>
          <w:sz w:val="22"/>
          <w:szCs w:val="22"/>
        </w:rPr>
        <w:t>Wykonawca nie może wykorzystać na swoją korzyść jakichkolwiek wyraźnych błędów lub braków w dokumentacji  projektowej albo w specyfikacjach. W przypadku, gdy Wykonawca  wykryje takie błędy lub braki,    to powinien natychmiast powiadomić o tym Inżyniera. Inżynier wprowadzi niezbędne zmiany lub uzupełnienia.</w:t>
      </w:r>
    </w:p>
    <w:p w:rsidR="006D7767" w:rsidRDefault="006D7767" w:rsidP="006D7767">
      <w:pPr>
        <w:tabs>
          <w:tab w:val="left" w:pos="6096"/>
        </w:tabs>
        <w:jc w:val="both"/>
        <w:rPr>
          <w:sz w:val="22"/>
          <w:szCs w:val="22"/>
        </w:rPr>
      </w:pPr>
    </w:p>
    <w:p w:rsidR="006D7767" w:rsidRDefault="006D7767" w:rsidP="006D7767">
      <w:pPr>
        <w:tabs>
          <w:tab w:val="left" w:pos="6096"/>
        </w:tabs>
        <w:jc w:val="both"/>
        <w:rPr>
          <w:b/>
          <w:sz w:val="22"/>
          <w:szCs w:val="22"/>
        </w:rPr>
      </w:pPr>
      <w:r>
        <w:rPr>
          <w:b/>
          <w:sz w:val="22"/>
          <w:szCs w:val="22"/>
        </w:rPr>
        <w:t>1.8. Przestrzeganie prawa i odpowiedzialność wobec prawa.</w:t>
      </w:r>
    </w:p>
    <w:p w:rsidR="006D7767" w:rsidRDefault="006D7767" w:rsidP="006D7767">
      <w:pPr>
        <w:tabs>
          <w:tab w:val="left" w:pos="6096"/>
        </w:tabs>
        <w:jc w:val="both"/>
        <w:rPr>
          <w:sz w:val="22"/>
          <w:szCs w:val="22"/>
        </w:rPr>
      </w:pPr>
    </w:p>
    <w:p w:rsidR="006D7767" w:rsidRDefault="006D7767" w:rsidP="00CA2A7C">
      <w:pPr>
        <w:numPr>
          <w:ilvl w:val="0"/>
          <w:numId w:val="10"/>
        </w:numPr>
        <w:tabs>
          <w:tab w:val="left" w:pos="6096"/>
        </w:tabs>
        <w:ind w:left="0" w:firstLine="0"/>
        <w:jc w:val="both"/>
        <w:rPr>
          <w:sz w:val="22"/>
          <w:szCs w:val="22"/>
        </w:rPr>
      </w:pPr>
      <w:r>
        <w:rPr>
          <w:sz w:val="22"/>
          <w:szCs w:val="22"/>
        </w:rPr>
        <w:t>Wykonawca ma obowiązek znać wszystkie ustawy i zarządzenia  władz centralnych, zarządzenia władz lokalnych oraz inne przepisy, instrukcje oraz wytyczne, które w jakikolwiek sposób są związane z  realizacją robót lub mogą wpływać na sposób przeprowadzenia robót.</w:t>
      </w:r>
    </w:p>
    <w:p w:rsidR="006D7767" w:rsidRDefault="006D7767" w:rsidP="006D7767">
      <w:pPr>
        <w:tabs>
          <w:tab w:val="left" w:pos="6096"/>
        </w:tabs>
        <w:jc w:val="both"/>
        <w:rPr>
          <w:sz w:val="22"/>
          <w:szCs w:val="22"/>
        </w:rPr>
      </w:pPr>
    </w:p>
    <w:p w:rsidR="006D7767" w:rsidRDefault="006D7767" w:rsidP="00CA2A7C">
      <w:pPr>
        <w:numPr>
          <w:ilvl w:val="0"/>
          <w:numId w:val="10"/>
        </w:numPr>
        <w:tabs>
          <w:tab w:val="left" w:pos="6096"/>
        </w:tabs>
        <w:ind w:left="0" w:firstLine="0"/>
        <w:jc w:val="both"/>
        <w:rPr>
          <w:sz w:val="22"/>
          <w:szCs w:val="22"/>
        </w:rPr>
      </w:pPr>
      <w:r>
        <w:rPr>
          <w:sz w:val="22"/>
          <w:szCs w:val="22"/>
        </w:rPr>
        <w:t>W czasie prowadzenia robót Wykonawca powinien przestrzegać i stosować wszystkie przepisy wymienione    w ust. 1.</w:t>
      </w:r>
    </w:p>
    <w:p w:rsidR="006D7767" w:rsidRDefault="006D7767" w:rsidP="006D7767">
      <w:pPr>
        <w:tabs>
          <w:tab w:val="left" w:pos="6096"/>
        </w:tabs>
        <w:jc w:val="both"/>
        <w:rPr>
          <w:sz w:val="22"/>
          <w:szCs w:val="22"/>
        </w:rPr>
      </w:pPr>
    </w:p>
    <w:p w:rsidR="006D7767" w:rsidRDefault="006D7767" w:rsidP="00CA2A7C">
      <w:pPr>
        <w:numPr>
          <w:ilvl w:val="0"/>
          <w:numId w:val="11"/>
        </w:numPr>
        <w:tabs>
          <w:tab w:val="left" w:pos="6096"/>
        </w:tabs>
        <w:jc w:val="both"/>
        <w:rPr>
          <w:sz w:val="22"/>
          <w:szCs w:val="22"/>
        </w:rPr>
      </w:pPr>
      <w:r>
        <w:rPr>
          <w:b/>
          <w:sz w:val="22"/>
          <w:szCs w:val="22"/>
        </w:rPr>
        <w:t>Ochrona własności publicznej i prywatnej.</w:t>
      </w:r>
    </w:p>
    <w:p w:rsidR="006D7767" w:rsidRDefault="006D7767" w:rsidP="006D7767">
      <w:pPr>
        <w:tabs>
          <w:tab w:val="left" w:pos="6096"/>
        </w:tabs>
        <w:jc w:val="both"/>
        <w:rPr>
          <w:sz w:val="22"/>
          <w:szCs w:val="22"/>
        </w:rPr>
      </w:pPr>
    </w:p>
    <w:p w:rsidR="006D7767" w:rsidRDefault="006D7767" w:rsidP="00CA2A7C">
      <w:pPr>
        <w:numPr>
          <w:ilvl w:val="0"/>
          <w:numId w:val="12"/>
        </w:numPr>
        <w:tabs>
          <w:tab w:val="num" w:pos="780"/>
          <w:tab w:val="left" w:pos="6096"/>
        </w:tabs>
        <w:ind w:left="0" w:firstLine="0"/>
        <w:jc w:val="both"/>
        <w:rPr>
          <w:sz w:val="22"/>
          <w:szCs w:val="22"/>
        </w:rPr>
      </w:pPr>
      <w:r>
        <w:rPr>
          <w:sz w:val="22"/>
          <w:szCs w:val="22"/>
        </w:rPr>
        <w:t>Wykonawca jest zobowiązany do ochrony przed uszkodzeniem  lub zniszczeniem własności publicznej oraz prywatnej.</w:t>
      </w:r>
    </w:p>
    <w:p w:rsidR="006D7767" w:rsidRDefault="006D7767" w:rsidP="006D7767">
      <w:pPr>
        <w:tabs>
          <w:tab w:val="left" w:pos="6096"/>
        </w:tabs>
        <w:jc w:val="both"/>
        <w:rPr>
          <w:sz w:val="22"/>
          <w:szCs w:val="22"/>
        </w:rPr>
      </w:pPr>
    </w:p>
    <w:p w:rsidR="006D7767" w:rsidRDefault="006D7767" w:rsidP="00CA2A7C">
      <w:pPr>
        <w:numPr>
          <w:ilvl w:val="0"/>
          <w:numId w:val="12"/>
        </w:numPr>
        <w:tabs>
          <w:tab w:val="num" w:pos="780"/>
          <w:tab w:val="left" w:pos="6096"/>
        </w:tabs>
        <w:ind w:left="0" w:firstLine="0"/>
        <w:jc w:val="both"/>
        <w:rPr>
          <w:sz w:val="22"/>
          <w:szCs w:val="22"/>
        </w:rPr>
      </w:pPr>
      <w:r>
        <w:rPr>
          <w:sz w:val="22"/>
          <w:szCs w:val="22"/>
        </w:rPr>
        <w:t>W przypadku natrafienia na przedmioty zabytkowe lub mające  wartość archeologiczną Wykonawca powinien powiadomić Inżyniera  oraz  władze  konserwatorskie  i  przerwać roboty do czasu dalszej decyzji.</w:t>
      </w:r>
    </w:p>
    <w:p w:rsidR="006D7767" w:rsidRDefault="006D7767" w:rsidP="006D7767">
      <w:pPr>
        <w:tabs>
          <w:tab w:val="left" w:pos="6096"/>
        </w:tabs>
        <w:jc w:val="both"/>
        <w:rPr>
          <w:sz w:val="22"/>
          <w:szCs w:val="22"/>
        </w:rPr>
      </w:pPr>
    </w:p>
    <w:p w:rsidR="006D7767" w:rsidRDefault="006D7767" w:rsidP="00CA2A7C">
      <w:pPr>
        <w:numPr>
          <w:ilvl w:val="0"/>
          <w:numId w:val="12"/>
        </w:numPr>
        <w:tabs>
          <w:tab w:val="num" w:pos="780"/>
          <w:tab w:val="left" w:pos="6096"/>
        </w:tabs>
        <w:ind w:left="0" w:firstLine="0"/>
        <w:jc w:val="both"/>
        <w:rPr>
          <w:sz w:val="22"/>
          <w:szCs w:val="22"/>
        </w:rPr>
      </w:pPr>
      <w:r>
        <w:rPr>
          <w:sz w:val="22"/>
          <w:szCs w:val="22"/>
        </w:rPr>
        <w:t>Jeżeli w związku z zaniedbaniem, niewłaściwym prowadzeniem  robót lub brakiem koniecznych działań ze strony Wykonawcy nastąpi uszkodzenie lub zniszczenie własności publicznej lub prywatnej to  Wykonawca na swój koszt naprawi lub odtworzy uszkodzoną własność. Stan uszkodzonej lub naprawionej własności powinien być nie gorszy  niż przed powstaniem uszkodzenia.</w:t>
      </w:r>
    </w:p>
    <w:p w:rsidR="006D7767" w:rsidRDefault="006D7767" w:rsidP="006D7767">
      <w:pPr>
        <w:tabs>
          <w:tab w:val="left" w:pos="6096"/>
        </w:tabs>
        <w:jc w:val="both"/>
        <w:rPr>
          <w:sz w:val="22"/>
          <w:szCs w:val="22"/>
        </w:rPr>
      </w:pPr>
    </w:p>
    <w:p w:rsidR="006D7767" w:rsidRDefault="006D7767" w:rsidP="00CA2A7C">
      <w:pPr>
        <w:numPr>
          <w:ilvl w:val="0"/>
          <w:numId w:val="12"/>
        </w:numPr>
        <w:tabs>
          <w:tab w:val="num" w:pos="780"/>
          <w:tab w:val="left" w:pos="6096"/>
        </w:tabs>
        <w:ind w:left="0" w:firstLine="0"/>
        <w:jc w:val="both"/>
        <w:rPr>
          <w:sz w:val="22"/>
          <w:szCs w:val="22"/>
        </w:rPr>
      </w:pPr>
      <w:r>
        <w:rPr>
          <w:sz w:val="22"/>
          <w:szCs w:val="22"/>
        </w:rPr>
        <w:t>Wykonawca powiadomi   wszystkie   instytucje  obsługujące  urządzenia podziemne i nadziemne o prowadzonych robotach i spowoduje przeprowadzenie przez te instytucje wszystkich  niezbędnych adaptacji i innych koniecznych robót w obrębie terenu budowy w możliwie najkrótszym czasie, nie dłuższym jednak niż w czasie przewidzianym harmonogramem tych robót. Wykonawca okaże  współpracę i ułatwi przeprowadzenie wymienionych robót.</w:t>
      </w:r>
    </w:p>
    <w:p w:rsidR="006D7767" w:rsidRDefault="006D7767" w:rsidP="006D7767">
      <w:pPr>
        <w:tabs>
          <w:tab w:val="left" w:pos="6096"/>
        </w:tabs>
        <w:jc w:val="both"/>
        <w:rPr>
          <w:sz w:val="22"/>
          <w:szCs w:val="22"/>
        </w:rPr>
      </w:pPr>
    </w:p>
    <w:p w:rsidR="006D7767" w:rsidRDefault="006D7767" w:rsidP="00CA2A7C">
      <w:pPr>
        <w:numPr>
          <w:ilvl w:val="0"/>
          <w:numId w:val="12"/>
        </w:numPr>
        <w:tabs>
          <w:tab w:val="num" w:pos="780"/>
          <w:tab w:val="left" w:pos="6096"/>
        </w:tabs>
        <w:ind w:left="0" w:firstLine="0"/>
        <w:jc w:val="both"/>
        <w:rPr>
          <w:sz w:val="22"/>
          <w:szCs w:val="22"/>
        </w:rPr>
      </w:pPr>
      <w:r>
        <w:rPr>
          <w:sz w:val="22"/>
          <w:szCs w:val="22"/>
        </w:rPr>
        <w:t>Zakłada się, że Wykonawca zapoznał się z zakresem robót wymienionych w kosztorysie ofertowym i dokumentacji i uwzględnił ich przeprowadzenie planując swoje roboty.</w:t>
      </w:r>
    </w:p>
    <w:p w:rsidR="006D7767" w:rsidRDefault="006D7767" w:rsidP="006D7767">
      <w:pPr>
        <w:tabs>
          <w:tab w:val="left" w:pos="6096"/>
        </w:tabs>
        <w:jc w:val="both"/>
        <w:rPr>
          <w:sz w:val="22"/>
          <w:szCs w:val="22"/>
        </w:rPr>
      </w:pPr>
    </w:p>
    <w:p w:rsidR="006D7767" w:rsidRDefault="006D7767" w:rsidP="00CA2A7C">
      <w:pPr>
        <w:numPr>
          <w:ilvl w:val="0"/>
          <w:numId w:val="12"/>
        </w:numPr>
        <w:tabs>
          <w:tab w:val="num" w:pos="780"/>
          <w:tab w:val="left" w:pos="6096"/>
        </w:tabs>
        <w:ind w:left="0" w:firstLine="0"/>
        <w:jc w:val="both"/>
        <w:rPr>
          <w:sz w:val="22"/>
          <w:szCs w:val="22"/>
        </w:rPr>
      </w:pPr>
      <w:r>
        <w:rPr>
          <w:sz w:val="22"/>
          <w:szCs w:val="22"/>
        </w:rPr>
        <w:t>Przed przystąpieniem do robót Wykonawca powinien podjąć  wszystkie niezbędne kroki mające na celu zabezpieczenie instalacji i urządzeń podziemnych oraz nadziemnych przed ich uszkodzeniem w  czasie realizacji robót.</w:t>
      </w:r>
    </w:p>
    <w:p w:rsidR="006D7767" w:rsidRDefault="006D7767" w:rsidP="006D7767">
      <w:pPr>
        <w:tabs>
          <w:tab w:val="left" w:pos="6096"/>
        </w:tabs>
        <w:jc w:val="both"/>
        <w:rPr>
          <w:sz w:val="22"/>
          <w:szCs w:val="22"/>
        </w:rPr>
      </w:pPr>
    </w:p>
    <w:p w:rsidR="006D7767" w:rsidRDefault="006D7767" w:rsidP="00CA2A7C">
      <w:pPr>
        <w:numPr>
          <w:ilvl w:val="0"/>
          <w:numId w:val="12"/>
        </w:numPr>
        <w:tabs>
          <w:tab w:val="num" w:pos="780"/>
          <w:tab w:val="left" w:pos="6096"/>
        </w:tabs>
        <w:ind w:left="0" w:firstLine="0"/>
        <w:jc w:val="both"/>
        <w:rPr>
          <w:sz w:val="22"/>
          <w:szCs w:val="22"/>
        </w:rPr>
      </w:pPr>
      <w:r>
        <w:rPr>
          <w:sz w:val="22"/>
          <w:szCs w:val="22"/>
        </w:rPr>
        <w:t>W przypadku przypadkowego uszkodzenia instalacji Wykonawca  natychmiast powiadomi odpowiednią instytucję użytkującą lub będącą  właścicielem instalacji, a także Inżyniera. Wykonawca będzie współpracował w usunięciu powstałej awarii z odpowiednimi służbami  specjalistycznymi.</w:t>
      </w:r>
    </w:p>
    <w:p w:rsidR="006D7767" w:rsidRDefault="006D7767" w:rsidP="006D7767">
      <w:pPr>
        <w:tabs>
          <w:tab w:val="left" w:pos="6096"/>
        </w:tabs>
        <w:jc w:val="both"/>
        <w:rPr>
          <w:sz w:val="22"/>
          <w:szCs w:val="22"/>
        </w:rPr>
      </w:pPr>
    </w:p>
    <w:p w:rsidR="006D7767" w:rsidRDefault="006D7767" w:rsidP="00CA2A7C">
      <w:pPr>
        <w:numPr>
          <w:ilvl w:val="0"/>
          <w:numId w:val="12"/>
        </w:numPr>
        <w:tabs>
          <w:tab w:val="num" w:pos="780"/>
          <w:tab w:val="left" w:pos="6096"/>
        </w:tabs>
        <w:ind w:left="0" w:firstLine="0"/>
        <w:jc w:val="both"/>
        <w:rPr>
          <w:sz w:val="22"/>
          <w:szCs w:val="22"/>
        </w:rPr>
      </w:pPr>
      <w:r>
        <w:rPr>
          <w:sz w:val="22"/>
          <w:szCs w:val="22"/>
        </w:rPr>
        <w:t>Jakiekolwiek uszkodzenia instalacji i urządzeń podziemnych  nie wykazanych na planach i rysunkach dostarczonych Wykonawcy  przez Zamawiającego i powstałe bez winy lub zaniedbania Wykonawcy  zostaną usunięte na koszt Zamawiającego. W pozostałych przypadkach  koszt naprawy uszkodzeń obciążą Wykonawcę.</w:t>
      </w:r>
    </w:p>
    <w:p w:rsidR="006D7767" w:rsidRDefault="006D7767" w:rsidP="006D7767">
      <w:pPr>
        <w:tabs>
          <w:tab w:val="left" w:pos="6096"/>
        </w:tabs>
        <w:jc w:val="both"/>
        <w:rPr>
          <w:sz w:val="22"/>
          <w:szCs w:val="22"/>
        </w:rPr>
      </w:pPr>
    </w:p>
    <w:p w:rsidR="006D7767" w:rsidRDefault="006D7767" w:rsidP="006D7767">
      <w:pPr>
        <w:tabs>
          <w:tab w:val="left" w:pos="6096"/>
        </w:tabs>
        <w:jc w:val="both"/>
        <w:rPr>
          <w:sz w:val="22"/>
          <w:szCs w:val="22"/>
        </w:rPr>
      </w:pPr>
      <w:r>
        <w:rPr>
          <w:b/>
          <w:sz w:val="22"/>
          <w:szCs w:val="22"/>
        </w:rPr>
        <w:t>1.10.Ochrona środowiska</w:t>
      </w:r>
      <w:r>
        <w:rPr>
          <w:sz w:val="22"/>
          <w:szCs w:val="22"/>
        </w:rPr>
        <w:t>.</w:t>
      </w:r>
    </w:p>
    <w:p w:rsidR="006D7767" w:rsidRDefault="006D7767" w:rsidP="006D7767">
      <w:pPr>
        <w:tabs>
          <w:tab w:val="left" w:pos="6096"/>
        </w:tabs>
        <w:jc w:val="both"/>
        <w:rPr>
          <w:sz w:val="22"/>
          <w:szCs w:val="22"/>
        </w:rPr>
      </w:pPr>
    </w:p>
    <w:p w:rsidR="006D7767" w:rsidRDefault="006D7767" w:rsidP="00CA2A7C">
      <w:pPr>
        <w:numPr>
          <w:ilvl w:val="0"/>
          <w:numId w:val="13"/>
        </w:numPr>
        <w:tabs>
          <w:tab w:val="left" w:pos="6096"/>
        </w:tabs>
        <w:ind w:left="0" w:firstLine="0"/>
        <w:jc w:val="both"/>
        <w:rPr>
          <w:sz w:val="22"/>
          <w:szCs w:val="22"/>
        </w:rPr>
      </w:pPr>
      <w:r>
        <w:rPr>
          <w:sz w:val="22"/>
          <w:szCs w:val="22"/>
        </w:rPr>
        <w:t>Wykonawca ma obowiązek znać i stosować w czasie  prowadzenia robót wszystkie przepisy dotyczące  ochrony środowiska  naturalnego.</w:t>
      </w:r>
    </w:p>
    <w:p w:rsidR="006D7767" w:rsidRDefault="006D7767" w:rsidP="006D7767">
      <w:pPr>
        <w:tabs>
          <w:tab w:val="left" w:pos="6096"/>
        </w:tabs>
        <w:jc w:val="both"/>
        <w:rPr>
          <w:sz w:val="22"/>
          <w:szCs w:val="22"/>
        </w:rPr>
      </w:pPr>
    </w:p>
    <w:p w:rsidR="006D7767" w:rsidRDefault="006D7767" w:rsidP="00CA2A7C">
      <w:pPr>
        <w:numPr>
          <w:ilvl w:val="0"/>
          <w:numId w:val="14"/>
        </w:numPr>
        <w:tabs>
          <w:tab w:val="num" w:pos="870"/>
          <w:tab w:val="left" w:pos="6096"/>
        </w:tabs>
        <w:jc w:val="both"/>
        <w:rPr>
          <w:sz w:val="22"/>
          <w:szCs w:val="22"/>
        </w:rPr>
      </w:pPr>
      <w:r>
        <w:rPr>
          <w:sz w:val="22"/>
          <w:szCs w:val="22"/>
        </w:rPr>
        <w:t>W szczególności Wykonawca powinien zapewnić spełnienie  następujących warunków:</w:t>
      </w:r>
    </w:p>
    <w:p w:rsidR="006D7767" w:rsidRDefault="006D7767" w:rsidP="00CA2A7C">
      <w:pPr>
        <w:numPr>
          <w:ilvl w:val="0"/>
          <w:numId w:val="15"/>
        </w:numPr>
        <w:tabs>
          <w:tab w:val="left" w:pos="6096"/>
        </w:tabs>
        <w:jc w:val="both"/>
        <w:rPr>
          <w:sz w:val="22"/>
          <w:szCs w:val="22"/>
        </w:rPr>
      </w:pPr>
      <w:r>
        <w:rPr>
          <w:sz w:val="22"/>
          <w:szCs w:val="22"/>
        </w:rPr>
        <w:t>Miejsca na bazy, magazyny, składowiska i wewnętrzne drogi transportowe powinny być tak wybrane, aby nie powodować   zniszczeń w środowisku naturalnym.</w:t>
      </w:r>
    </w:p>
    <w:p w:rsidR="006D7767" w:rsidRDefault="006D7767" w:rsidP="00CA2A7C">
      <w:pPr>
        <w:numPr>
          <w:ilvl w:val="0"/>
          <w:numId w:val="15"/>
        </w:numPr>
        <w:tabs>
          <w:tab w:val="left" w:pos="6096"/>
        </w:tabs>
        <w:jc w:val="both"/>
        <w:rPr>
          <w:sz w:val="22"/>
          <w:szCs w:val="22"/>
        </w:rPr>
      </w:pPr>
      <w:r>
        <w:rPr>
          <w:sz w:val="22"/>
          <w:szCs w:val="22"/>
        </w:rPr>
        <w:t xml:space="preserve">Powinny  zostać  podjęte  odpowiednie  środki  zabezpieczające przed: zanieczyszczeniem zbiorników i cieków wodnych pyłami,  paliwem, olejami, materiałami bitumicznymi, chemikaliami oraz innymi szkodliwymi substancjami           i zanieczyszczeniem powietrza pyłami i gazami, przekroczeniem dopuszczalnych norm hałasu, możliwością powstania pożaru. </w:t>
      </w:r>
    </w:p>
    <w:p w:rsidR="006D7767" w:rsidRDefault="006D7767" w:rsidP="00CA2A7C">
      <w:pPr>
        <w:numPr>
          <w:ilvl w:val="0"/>
          <w:numId w:val="15"/>
        </w:numPr>
        <w:tabs>
          <w:tab w:val="left" w:pos="6096"/>
        </w:tabs>
        <w:jc w:val="both"/>
        <w:rPr>
          <w:sz w:val="22"/>
          <w:szCs w:val="22"/>
        </w:rPr>
      </w:pPr>
      <w:r>
        <w:rPr>
          <w:sz w:val="22"/>
          <w:szCs w:val="22"/>
        </w:rPr>
        <w:t>Praca sprzętu budowlanego używanego podczas realizacji robót    nie może powodować zniszczeń w środowisku naturalnym poza pasem prowadzonych robót.</w:t>
      </w:r>
    </w:p>
    <w:p w:rsidR="006D7767" w:rsidRDefault="006D7767" w:rsidP="006D7767">
      <w:pPr>
        <w:tabs>
          <w:tab w:val="left" w:pos="6096"/>
        </w:tabs>
        <w:jc w:val="both"/>
        <w:rPr>
          <w:sz w:val="22"/>
          <w:szCs w:val="22"/>
        </w:rPr>
      </w:pPr>
    </w:p>
    <w:p w:rsidR="006D7767" w:rsidRDefault="006D7767" w:rsidP="00CA2A7C">
      <w:pPr>
        <w:numPr>
          <w:ilvl w:val="0"/>
          <w:numId w:val="16"/>
        </w:numPr>
        <w:tabs>
          <w:tab w:val="num" w:pos="870"/>
          <w:tab w:val="left" w:pos="6096"/>
        </w:tabs>
        <w:ind w:left="0" w:firstLine="0"/>
        <w:jc w:val="both"/>
        <w:rPr>
          <w:sz w:val="22"/>
          <w:szCs w:val="22"/>
        </w:rPr>
      </w:pPr>
      <w:r>
        <w:rPr>
          <w:sz w:val="22"/>
          <w:szCs w:val="22"/>
        </w:rPr>
        <w:t>Opłaty i kary za przekroczenie w trakcie realizacji robót norm, określonych w odpowiednich przepisach dotyczących ochrony środowiska, obciążają Wykonawcę.</w:t>
      </w:r>
    </w:p>
    <w:p w:rsidR="006D7767" w:rsidRDefault="006D7767" w:rsidP="006D7767">
      <w:pPr>
        <w:tabs>
          <w:tab w:val="left" w:pos="6096"/>
        </w:tabs>
        <w:jc w:val="both"/>
        <w:rPr>
          <w:sz w:val="22"/>
          <w:szCs w:val="22"/>
        </w:rPr>
      </w:pPr>
    </w:p>
    <w:p w:rsidR="006D7767" w:rsidRDefault="006D7767" w:rsidP="00CA2A7C">
      <w:pPr>
        <w:numPr>
          <w:ilvl w:val="0"/>
          <w:numId w:val="17"/>
        </w:numPr>
        <w:tabs>
          <w:tab w:val="left" w:pos="567"/>
        </w:tabs>
        <w:jc w:val="both"/>
        <w:rPr>
          <w:b/>
          <w:sz w:val="22"/>
          <w:szCs w:val="22"/>
        </w:rPr>
      </w:pPr>
      <w:r>
        <w:rPr>
          <w:b/>
          <w:sz w:val="22"/>
          <w:szCs w:val="22"/>
        </w:rPr>
        <w:t>Utrzymanie ruchu publicznego przez budowę.</w:t>
      </w:r>
    </w:p>
    <w:p w:rsidR="006D7767" w:rsidRDefault="006D7767" w:rsidP="006D7767">
      <w:pPr>
        <w:tabs>
          <w:tab w:val="left" w:pos="6096"/>
        </w:tabs>
        <w:jc w:val="both"/>
        <w:rPr>
          <w:sz w:val="22"/>
          <w:szCs w:val="22"/>
        </w:rPr>
      </w:pPr>
    </w:p>
    <w:p w:rsidR="006D7767" w:rsidRDefault="006D7767" w:rsidP="00CA2A7C">
      <w:pPr>
        <w:numPr>
          <w:ilvl w:val="0"/>
          <w:numId w:val="18"/>
        </w:numPr>
        <w:tabs>
          <w:tab w:val="left" w:pos="6096"/>
        </w:tabs>
        <w:ind w:left="0" w:firstLine="0"/>
        <w:jc w:val="both"/>
        <w:rPr>
          <w:sz w:val="22"/>
          <w:szCs w:val="22"/>
        </w:rPr>
      </w:pPr>
      <w:r>
        <w:rPr>
          <w:sz w:val="22"/>
          <w:szCs w:val="22"/>
        </w:rPr>
        <w:t>Przed przystąpieniem do robót Wykonawca przedstawi Inżynierowi do zatwierdzenia uzgodniony z odpowiednim Zarządcą drogi i organem zarządzającym ruchem projekt organizacji ruchu i zabezpieczenia robót   w okresie trwania robót. W zależności od  potrzeb i postępu robót projekt organizacji ruchu powinien być  aktualizowany przez Wykonawcę na bieżąco.</w:t>
      </w:r>
    </w:p>
    <w:p w:rsidR="006D7767" w:rsidRDefault="006D7767" w:rsidP="006D7767">
      <w:pPr>
        <w:tabs>
          <w:tab w:val="left" w:pos="6096"/>
        </w:tabs>
        <w:jc w:val="both"/>
        <w:rPr>
          <w:sz w:val="22"/>
          <w:szCs w:val="22"/>
        </w:rPr>
      </w:pPr>
    </w:p>
    <w:p w:rsidR="006D7767" w:rsidRDefault="006D7767" w:rsidP="00CA2A7C">
      <w:pPr>
        <w:numPr>
          <w:ilvl w:val="0"/>
          <w:numId w:val="19"/>
        </w:numPr>
        <w:tabs>
          <w:tab w:val="left" w:pos="6096"/>
        </w:tabs>
        <w:ind w:left="0" w:firstLine="0"/>
        <w:jc w:val="both"/>
        <w:rPr>
          <w:sz w:val="22"/>
          <w:szCs w:val="22"/>
        </w:rPr>
      </w:pPr>
      <w:r>
        <w:rPr>
          <w:sz w:val="22"/>
          <w:szCs w:val="22"/>
        </w:rPr>
        <w:t xml:space="preserve"> Wykonawca jest zobowiązany do utrzymania ruchu publicznego na istniejącej drodze, na której prowadzone są roboty, aż do zakończenia i odbioru ostatecznego robót.</w:t>
      </w:r>
    </w:p>
    <w:p w:rsidR="006D7767" w:rsidRDefault="006D7767" w:rsidP="006D7767">
      <w:pPr>
        <w:tabs>
          <w:tab w:val="left" w:pos="6096"/>
        </w:tabs>
        <w:jc w:val="both"/>
        <w:rPr>
          <w:sz w:val="22"/>
          <w:szCs w:val="22"/>
        </w:rPr>
      </w:pPr>
    </w:p>
    <w:p w:rsidR="006D7767" w:rsidRDefault="006D7767" w:rsidP="00CA2A7C">
      <w:pPr>
        <w:numPr>
          <w:ilvl w:val="0"/>
          <w:numId w:val="20"/>
        </w:numPr>
        <w:tabs>
          <w:tab w:val="left" w:pos="6096"/>
        </w:tabs>
        <w:ind w:left="0" w:firstLine="0"/>
        <w:jc w:val="both"/>
        <w:rPr>
          <w:sz w:val="22"/>
          <w:szCs w:val="22"/>
        </w:rPr>
      </w:pPr>
      <w:r>
        <w:rPr>
          <w:sz w:val="22"/>
          <w:szCs w:val="22"/>
        </w:rPr>
        <w:t>Ruch publiczny może być skierowany zaakceptowaną trasą objazdową lub dla zapewnienia ruchu może być wykorzystana część jezdni, na której nie będą prowadzone roboty.</w:t>
      </w:r>
    </w:p>
    <w:p w:rsidR="006D7767" w:rsidRDefault="006D7767" w:rsidP="006D7767">
      <w:pPr>
        <w:tabs>
          <w:tab w:val="left" w:pos="6096"/>
        </w:tabs>
        <w:jc w:val="both"/>
        <w:rPr>
          <w:sz w:val="22"/>
          <w:szCs w:val="22"/>
        </w:rPr>
      </w:pPr>
    </w:p>
    <w:p w:rsidR="006D7767" w:rsidRDefault="006D7767" w:rsidP="00CA2A7C">
      <w:pPr>
        <w:numPr>
          <w:ilvl w:val="0"/>
          <w:numId w:val="20"/>
        </w:numPr>
        <w:tabs>
          <w:tab w:val="left" w:pos="6096"/>
        </w:tabs>
        <w:ind w:left="0" w:firstLine="0"/>
        <w:jc w:val="both"/>
        <w:rPr>
          <w:sz w:val="22"/>
          <w:szCs w:val="22"/>
        </w:rPr>
      </w:pPr>
      <w:r>
        <w:rPr>
          <w:sz w:val="22"/>
          <w:szCs w:val="22"/>
        </w:rPr>
        <w:t>W czasie wykonywania robót Wykonawca dostarczy, zainstaluje  i będzie obsługiwał wymagane znaki drogowe i elementy  zabezpieczenia ruchu, takie jak: zapory, światła ostrzegawcze,  sygnały itp. na poziomie wyższym od standardu (dla znaków  drogowych oznacza to konieczność stosowania znaków wielkich, dla  pozostałych elementów zabezpieczenia ruchu oznacza to stosowanie elementów   najwyższej   jakości)   zapewniając   w   ten   sposób  bezpieczeństwo ruchu pojazdów i pieszych.</w:t>
      </w:r>
    </w:p>
    <w:p w:rsidR="006D7767" w:rsidRDefault="006D7767" w:rsidP="006D7767">
      <w:pPr>
        <w:tabs>
          <w:tab w:val="left" w:pos="6096"/>
        </w:tabs>
        <w:jc w:val="both"/>
        <w:rPr>
          <w:sz w:val="22"/>
          <w:szCs w:val="22"/>
        </w:rPr>
      </w:pPr>
    </w:p>
    <w:p w:rsidR="006D7767" w:rsidRDefault="006D7767" w:rsidP="00CA2A7C">
      <w:pPr>
        <w:numPr>
          <w:ilvl w:val="0"/>
          <w:numId w:val="20"/>
        </w:numPr>
        <w:tabs>
          <w:tab w:val="left" w:pos="6096"/>
        </w:tabs>
        <w:ind w:left="0" w:firstLine="0"/>
        <w:jc w:val="both"/>
        <w:rPr>
          <w:sz w:val="22"/>
          <w:szCs w:val="22"/>
        </w:rPr>
      </w:pPr>
      <w:r>
        <w:rPr>
          <w:sz w:val="22"/>
          <w:szCs w:val="22"/>
        </w:rPr>
        <w:t>W przypadku zastosowania ruchu jednokierunkowego,  wahadłowego, Wykonawca powinien zapewnić odpowiednią liczbę osób z  chorągiewkami lub tymczasową sygnalizację świetlną do kierowania ruchem.</w:t>
      </w:r>
    </w:p>
    <w:p w:rsidR="006D7767" w:rsidRDefault="006D7767" w:rsidP="006D7767">
      <w:pPr>
        <w:tabs>
          <w:tab w:val="left" w:pos="6096"/>
        </w:tabs>
        <w:jc w:val="both"/>
        <w:rPr>
          <w:sz w:val="22"/>
          <w:szCs w:val="22"/>
        </w:rPr>
      </w:pPr>
    </w:p>
    <w:p w:rsidR="006D7767" w:rsidRDefault="006D7767" w:rsidP="00CA2A7C">
      <w:pPr>
        <w:numPr>
          <w:ilvl w:val="0"/>
          <w:numId w:val="20"/>
        </w:numPr>
        <w:tabs>
          <w:tab w:val="left" w:pos="6096"/>
        </w:tabs>
        <w:ind w:left="0" w:firstLine="0"/>
        <w:jc w:val="both"/>
        <w:rPr>
          <w:sz w:val="22"/>
          <w:szCs w:val="22"/>
        </w:rPr>
      </w:pPr>
      <w:r>
        <w:rPr>
          <w:sz w:val="22"/>
          <w:szCs w:val="22"/>
        </w:rPr>
        <w:t>Utrzymanie ruchu publicznego przez teren budowy nie  podlega odrębnej zapłacie i przyjmuje się,   że jest włączone w  cenę.</w:t>
      </w:r>
    </w:p>
    <w:p w:rsidR="006D7767" w:rsidRDefault="006D7767" w:rsidP="006D7767">
      <w:pPr>
        <w:tabs>
          <w:tab w:val="left" w:pos="6096"/>
        </w:tabs>
        <w:jc w:val="both"/>
        <w:rPr>
          <w:sz w:val="22"/>
          <w:szCs w:val="22"/>
        </w:rPr>
      </w:pPr>
    </w:p>
    <w:p w:rsidR="006D7767" w:rsidRDefault="006D7767" w:rsidP="00CA2A7C">
      <w:pPr>
        <w:numPr>
          <w:ilvl w:val="0"/>
          <w:numId w:val="20"/>
        </w:numPr>
        <w:tabs>
          <w:tab w:val="left" w:pos="6096"/>
        </w:tabs>
        <w:ind w:left="0" w:firstLine="0"/>
        <w:jc w:val="both"/>
        <w:rPr>
          <w:sz w:val="22"/>
          <w:szCs w:val="22"/>
        </w:rPr>
      </w:pPr>
      <w:r>
        <w:rPr>
          <w:sz w:val="22"/>
          <w:szCs w:val="22"/>
        </w:rPr>
        <w:t>Wykonawca zapewni stale warunki widoczności w dzień i w  nocy zapór i znaków, dla których jest to nieodzowne ze względów  bezpieczeństwa.</w:t>
      </w:r>
    </w:p>
    <w:p w:rsidR="006D7767" w:rsidRDefault="006D7767" w:rsidP="006D7767">
      <w:pPr>
        <w:tabs>
          <w:tab w:val="left" w:pos="6096"/>
        </w:tabs>
        <w:jc w:val="both"/>
        <w:rPr>
          <w:sz w:val="22"/>
          <w:szCs w:val="22"/>
        </w:rPr>
      </w:pPr>
    </w:p>
    <w:p w:rsidR="006D7767" w:rsidRDefault="006D7767" w:rsidP="00CA2A7C">
      <w:pPr>
        <w:numPr>
          <w:ilvl w:val="0"/>
          <w:numId w:val="21"/>
        </w:numPr>
        <w:tabs>
          <w:tab w:val="left" w:pos="709"/>
        </w:tabs>
        <w:jc w:val="both"/>
        <w:rPr>
          <w:b/>
          <w:sz w:val="22"/>
          <w:szCs w:val="22"/>
        </w:rPr>
      </w:pPr>
      <w:r>
        <w:rPr>
          <w:b/>
          <w:sz w:val="22"/>
          <w:szCs w:val="22"/>
        </w:rPr>
        <w:t>Wymagania dotyczące bezpieczeństwa i higieny pracy.</w:t>
      </w:r>
    </w:p>
    <w:p w:rsidR="006D7767" w:rsidRDefault="006D7767" w:rsidP="006D7767">
      <w:pPr>
        <w:tabs>
          <w:tab w:val="left" w:pos="709"/>
        </w:tabs>
        <w:jc w:val="both"/>
        <w:rPr>
          <w:b/>
          <w:sz w:val="22"/>
          <w:szCs w:val="22"/>
        </w:rPr>
      </w:pPr>
    </w:p>
    <w:p w:rsidR="006D7767" w:rsidRDefault="006D7767" w:rsidP="00CA2A7C">
      <w:pPr>
        <w:numPr>
          <w:ilvl w:val="0"/>
          <w:numId w:val="22"/>
        </w:numPr>
        <w:tabs>
          <w:tab w:val="left" w:pos="6096"/>
        </w:tabs>
        <w:ind w:left="0" w:firstLine="0"/>
        <w:jc w:val="both"/>
        <w:rPr>
          <w:sz w:val="22"/>
          <w:szCs w:val="22"/>
        </w:rPr>
      </w:pPr>
      <w:r>
        <w:rPr>
          <w:sz w:val="22"/>
          <w:szCs w:val="22"/>
        </w:rPr>
        <w:t>Podczas realizacji robót Wykonawca powinien  przestrzegać  wszystkich przepisów dotyczących bezpieczeństwa i higieny pracy. W  szczególności Wykonawca ma obowiązek zadbać aby personel nie  wykonywał pracy w warunkach niebezpiecznych, szkodliwych  dla  zdrowia oraz nie spełniających odpowiednich wymagań sanitarnych.</w:t>
      </w:r>
    </w:p>
    <w:p w:rsidR="006D7767" w:rsidRDefault="006D7767" w:rsidP="006D7767">
      <w:pPr>
        <w:tabs>
          <w:tab w:val="left" w:pos="6096"/>
        </w:tabs>
        <w:jc w:val="both"/>
        <w:rPr>
          <w:sz w:val="22"/>
          <w:szCs w:val="22"/>
        </w:rPr>
      </w:pPr>
    </w:p>
    <w:p w:rsidR="006D7767" w:rsidRDefault="006D7767" w:rsidP="00CA2A7C">
      <w:pPr>
        <w:numPr>
          <w:ilvl w:val="0"/>
          <w:numId w:val="23"/>
        </w:numPr>
        <w:tabs>
          <w:tab w:val="left" w:pos="6096"/>
        </w:tabs>
        <w:ind w:left="0" w:firstLine="0"/>
        <w:jc w:val="both"/>
        <w:rPr>
          <w:sz w:val="22"/>
          <w:szCs w:val="22"/>
        </w:rPr>
      </w:pPr>
      <w:r>
        <w:rPr>
          <w:sz w:val="22"/>
          <w:szCs w:val="22"/>
        </w:rPr>
        <w:t xml:space="preserve">Wykonawca powinien zapewnić wszelkie urządzenia  zabezpieczające oraz sprzęt dla ochrony życia i zdrowia osób  zatrudnionych na terenie budowy oraz dla zapewnienia  bezpieczeństwa publicznego. </w:t>
      </w:r>
    </w:p>
    <w:p w:rsidR="006D7767" w:rsidRDefault="006D7767" w:rsidP="006D7767">
      <w:pPr>
        <w:tabs>
          <w:tab w:val="left" w:pos="6096"/>
        </w:tabs>
        <w:jc w:val="both"/>
        <w:rPr>
          <w:sz w:val="22"/>
          <w:szCs w:val="22"/>
        </w:rPr>
      </w:pPr>
    </w:p>
    <w:p w:rsidR="006D7767" w:rsidRDefault="006D7767" w:rsidP="00CA2A7C">
      <w:pPr>
        <w:numPr>
          <w:ilvl w:val="0"/>
          <w:numId w:val="24"/>
        </w:numPr>
        <w:tabs>
          <w:tab w:val="left" w:pos="6096"/>
        </w:tabs>
        <w:ind w:left="0" w:firstLine="0"/>
        <w:jc w:val="both"/>
        <w:rPr>
          <w:sz w:val="22"/>
          <w:szCs w:val="22"/>
        </w:rPr>
      </w:pPr>
      <w:r>
        <w:rPr>
          <w:sz w:val="22"/>
          <w:szCs w:val="22"/>
        </w:rPr>
        <w:t xml:space="preserve">Wykonawca powinien zapewnić i utrzymywać w odpowiednim  stanie urządzenia socjalne dla personelu prowadzącego roboty objęte umową  </w:t>
      </w:r>
    </w:p>
    <w:p w:rsidR="006D7767" w:rsidRDefault="006D7767" w:rsidP="006D7767">
      <w:pPr>
        <w:tabs>
          <w:tab w:val="left" w:pos="6096"/>
        </w:tabs>
        <w:jc w:val="both"/>
        <w:rPr>
          <w:sz w:val="22"/>
          <w:szCs w:val="22"/>
        </w:rPr>
      </w:pPr>
    </w:p>
    <w:p w:rsidR="006D7767" w:rsidRDefault="006D7767" w:rsidP="006D7767">
      <w:pPr>
        <w:tabs>
          <w:tab w:val="left" w:pos="6096"/>
        </w:tabs>
        <w:jc w:val="both"/>
        <w:rPr>
          <w:sz w:val="22"/>
          <w:szCs w:val="22"/>
        </w:rPr>
      </w:pPr>
    </w:p>
    <w:p w:rsidR="006D7767" w:rsidRDefault="006D7767" w:rsidP="006D7767">
      <w:pPr>
        <w:tabs>
          <w:tab w:val="num" w:pos="360"/>
          <w:tab w:val="left" w:pos="6096"/>
        </w:tabs>
        <w:ind w:left="283" w:hanging="283"/>
        <w:jc w:val="both"/>
        <w:rPr>
          <w:sz w:val="22"/>
          <w:szCs w:val="22"/>
        </w:rPr>
      </w:pPr>
      <w:r>
        <w:rPr>
          <w:b/>
          <w:sz w:val="22"/>
          <w:szCs w:val="22"/>
        </w:rPr>
        <w:t>MATERIAŁY</w:t>
      </w:r>
    </w:p>
    <w:p w:rsidR="006D7767" w:rsidRDefault="006D7767" w:rsidP="006D7767">
      <w:pPr>
        <w:tabs>
          <w:tab w:val="left" w:pos="6096"/>
        </w:tabs>
        <w:jc w:val="both"/>
        <w:rPr>
          <w:sz w:val="22"/>
          <w:szCs w:val="22"/>
        </w:rPr>
      </w:pPr>
    </w:p>
    <w:p w:rsidR="006D7767" w:rsidRDefault="006D7767" w:rsidP="006D7767">
      <w:pPr>
        <w:tabs>
          <w:tab w:val="left" w:pos="6096"/>
        </w:tabs>
        <w:jc w:val="both"/>
        <w:rPr>
          <w:sz w:val="22"/>
          <w:szCs w:val="22"/>
        </w:rPr>
      </w:pPr>
      <w:r>
        <w:rPr>
          <w:b/>
          <w:sz w:val="22"/>
          <w:szCs w:val="22"/>
        </w:rPr>
        <w:t>2.1.</w:t>
      </w:r>
      <w:r>
        <w:rPr>
          <w:sz w:val="22"/>
          <w:szCs w:val="22"/>
        </w:rPr>
        <w:t xml:space="preserve"> Źródła zaopatrzenia w materiały i wymagania jakościowe.</w:t>
      </w:r>
    </w:p>
    <w:p w:rsidR="006D7767" w:rsidRDefault="006D7767" w:rsidP="006D7767">
      <w:pPr>
        <w:tabs>
          <w:tab w:val="left" w:pos="6096"/>
        </w:tabs>
        <w:jc w:val="both"/>
        <w:rPr>
          <w:sz w:val="22"/>
          <w:szCs w:val="22"/>
        </w:rPr>
      </w:pPr>
    </w:p>
    <w:p w:rsidR="006D7767" w:rsidRDefault="006D7767" w:rsidP="00CA2A7C">
      <w:pPr>
        <w:numPr>
          <w:ilvl w:val="0"/>
          <w:numId w:val="25"/>
        </w:numPr>
        <w:tabs>
          <w:tab w:val="left" w:pos="6096"/>
        </w:tabs>
        <w:ind w:left="0" w:firstLine="0"/>
        <w:jc w:val="both"/>
        <w:rPr>
          <w:sz w:val="22"/>
          <w:szCs w:val="22"/>
        </w:rPr>
      </w:pPr>
      <w:r>
        <w:rPr>
          <w:sz w:val="22"/>
          <w:szCs w:val="22"/>
        </w:rPr>
        <w:t>Wszystkie materiały użyte do robót powinny być pobrane  przez Wykonawcę ze źródeł przez niego wybranych. Wykonawca powinien zawiadomić Inżyniera o proponowanych źródłach materiałów  co najmniej na trzy tygodnie przed ich wykorzystaniem.</w:t>
      </w:r>
    </w:p>
    <w:p w:rsidR="006D7767" w:rsidRDefault="006D7767" w:rsidP="006D7767">
      <w:pPr>
        <w:tabs>
          <w:tab w:val="left" w:pos="6096"/>
        </w:tabs>
        <w:jc w:val="both"/>
        <w:rPr>
          <w:sz w:val="22"/>
          <w:szCs w:val="22"/>
        </w:rPr>
      </w:pPr>
    </w:p>
    <w:p w:rsidR="006D7767" w:rsidRDefault="006D7767" w:rsidP="006D7767">
      <w:pPr>
        <w:tabs>
          <w:tab w:val="left" w:pos="6096"/>
        </w:tabs>
        <w:jc w:val="both"/>
        <w:rPr>
          <w:sz w:val="22"/>
          <w:szCs w:val="22"/>
        </w:rPr>
      </w:pPr>
      <w:r>
        <w:rPr>
          <w:b/>
          <w:sz w:val="22"/>
          <w:szCs w:val="22"/>
        </w:rPr>
        <w:t xml:space="preserve">2.1.2   </w:t>
      </w:r>
      <w:r>
        <w:rPr>
          <w:sz w:val="22"/>
          <w:szCs w:val="22"/>
        </w:rPr>
        <w:t>Materiały mogą być pobierane tylko ze źródeł zaakceptowanych przez Inżyniera.</w:t>
      </w:r>
    </w:p>
    <w:p w:rsidR="006D7767" w:rsidRDefault="006D7767" w:rsidP="006D7767">
      <w:pPr>
        <w:tabs>
          <w:tab w:val="left" w:pos="6096"/>
        </w:tabs>
        <w:jc w:val="both"/>
        <w:rPr>
          <w:sz w:val="22"/>
          <w:szCs w:val="22"/>
        </w:rPr>
      </w:pPr>
    </w:p>
    <w:p w:rsidR="006D7767" w:rsidRDefault="006D7767" w:rsidP="006D7767">
      <w:pPr>
        <w:tabs>
          <w:tab w:val="left" w:pos="6096"/>
        </w:tabs>
        <w:jc w:val="both"/>
        <w:rPr>
          <w:sz w:val="22"/>
          <w:szCs w:val="22"/>
        </w:rPr>
      </w:pPr>
      <w:r>
        <w:rPr>
          <w:b/>
          <w:sz w:val="22"/>
          <w:szCs w:val="22"/>
        </w:rPr>
        <w:t xml:space="preserve">2.1.3  </w:t>
      </w:r>
      <w:r>
        <w:rPr>
          <w:sz w:val="22"/>
          <w:szCs w:val="22"/>
        </w:rPr>
        <w:t>Jeżeli  materiały  z  zaakceptowanego  uprzednio  źródła są niejednorodne lub o niezadowalającej jakości, Wykonawca powinien  zmienić źródło zaopatrzenia w materiały.</w:t>
      </w:r>
    </w:p>
    <w:p w:rsidR="006D7767" w:rsidRDefault="006D7767" w:rsidP="006D7767">
      <w:pPr>
        <w:tabs>
          <w:tab w:val="left" w:pos="6096"/>
        </w:tabs>
        <w:jc w:val="both"/>
        <w:rPr>
          <w:sz w:val="22"/>
          <w:szCs w:val="22"/>
        </w:rPr>
      </w:pPr>
    </w:p>
    <w:p w:rsidR="006D7767" w:rsidRDefault="006D7767" w:rsidP="00CA2A7C">
      <w:pPr>
        <w:numPr>
          <w:ilvl w:val="0"/>
          <w:numId w:val="26"/>
        </w:numPr>
        <w:tabs>
          <w:tab w:val="left" w:pos="6096"/>
        </w:tabs>
        <w:jc w:val="both"/>
        <w:rPr>
          <w:b/>
          <w:sz w:val="22"/>
          <w:szCs w:val="22"/>
        </w:rPr>
      </w:pPr>
      <w:r>
        <w:rPr>
          <w:b/>
          <w:sz w:val="22"/>
          <w:szCs w:val="22"/>
        </w:rPr>
        <w:t>Źródła materiałów miejscowych.</w:t>
      </w:r>
    </w:p>
    <w:p w:rsidR="006D7767" w:rsidRDefault="006D7767" w:rsidP="006D7767">
      <w:pPr>
        <w:tabs>
          <w:tab w:val="left" w:pos="6096"/>
        </w:tabs>
        <w:jc w:val="both"/>
        <w:rPr>
          <w:sz w:val="22"/>
          <w:szCs w:val="22"/>
        </w:rPr>
      </w:pPr>
    </w:p>
    <w:p w:rsidR="006D7767" w:rsidRDefault="006D7767" w:rsidP="006D7767">
      <w:pPr>
        <w:tabs>
          <w:tab w:val="left" w:pos="6096"/>
        </w:tabs>
        <w:ind w:right="-3912"/>
        <w:jc w:val="both"/>
        <w:rPr>
          <w:sz w:val="22"/>
          <w:szCs w:val="22"/>
        </w:rPr>
      </w:pPr>
      <w:r>
        <w:rPr>
          <w:b/>
          <w:sz w:val="22"/>
          <w:szCs w:val="22"/>
        </w:rPr>
        <w:t>2.2.1</w:t>
      </w:r>
      <w:r>
        <w:rPr>
          <w:sz w:val="22"/>
          <w:szCs w:val="22"/>
        </w:rPr>
        <w:t xml:space="preserve"> Wszystkie materiały miejscowe powinny być zaaprobowane  przez Inżyniera przed ich użyciem do budowy.</w:t>
      </w:r>
    </w:p>
    <w:p w:rsidR="006D7767" w:rsidRDefault="006D7767" w:rsidP="006D7767">
      <w:pPr>
        <w:tabs>
          <w:tab w:val="left" w:pos="6096"/>
        </w:tabs>
        <w:jc w:val="both"/>
        <w:rPr>
          <w:sz w:val="22"/>
          <w:szCs w:val="22"/>
        </w:rPr>
      </w:pPr>
    </w:p>
    <w:p w:rsidR="006D7767" w:rsidRDefault="006D7767" w:rsidP="006D7767">
      <w:pPr>
        <w:tabs>
          <w:tab w:val="left" w:pos="6096"/>
        </w:tabs>
        <w:rPr>
          <w:sz w:val="22"/>
          <w:szCs w:val="22"/>
        </w:rPr>
      </w:pPr>
      <w:r>
        <w:rPr>
          <w:b/>
          <w:sz w:val="22"/>
          <w:szCs w:val="22"/>
        </w:rPr>
        <w:t xml:space="preserve">2.2.2  </w:t>
      </w:r>
      <w:r>
        <w:rPr>
          <w:sz w:val="22"/>
          <w:szCs w:val="22"/>
        </w:rPr>
        <w:t>Wykonawca nie może eksploatować źródła materiałów  miejscowych do czasu, gdy plan eksploatacji źródła zostanie  zatwierdzony   na   piśmie   przez   Inżyniera.   Nie  dotyczy  to  istniejących źródeł materiałów miejscowych, poprzednio eksploatowanych przemysłowo na podstawie wcześniej wydanych decyzji odpowiednich urzędów.</w:t>
      </w:r>
    </w:p>
    <w:p w:rsidR="006D7767" w:rsidRDefault="006D7767" w:rsidP="006D7767">
      <w:pPr>
        <w:tabs>
          <w:tab w:val="left" w:pos="6096"/>
        </w:tabs>
        <w:rPr>
          <w:sz w:val="22"/>
          <w:szCs w:val="22"/>
        </w:rPr>
      </w:pPr>
    </w:p>
    <w:p w:rsidR="006D7767" w:rsidRDefault="006D7767" w:rsidP="006D7767">
      <w:pPr>
        <w:tabs>
          <w:tab w:val="left" w:pos="6096"/>
        </w:tabs>
        <w:jc w:val="both"/>
        <w:rPr>
          <w:sz w:val="22"/>
          <w:szCs w:val="22"/>
        </w:rPr>
      </w:pPr>
      <w:r>
        <w:rPr>
          <w:b/>
          <w:sz w:val="22"/>
          <w:szCs w:val="22"/>
        </w:rPr>
        <w:t xml:space="preserve">2.2.3 </w:t>
      </w:r>
      <w:r>
        <w:rPr>
          <w:sz w:val="22"/>
          <w:szCs w:val="22"/>
        </w:rPr>
        <w:t xml:space="preserve">Źródła materiałów miejscowych mogą być wskazane przez  Zamawiającego. Generalnie, materiały z tych źródła będą  akceptowane, z tym że Wykonawca będzie odpowiedzialny za  określenie ilości i typów sprzętu  oraz  technologii  robót  gwarantujących  wyprodukowanie materiałów odpowiadających  wymaganiom określonym w </w:t>
      </w:r>
    </w:p>
    <w:p w:rsidR="006D7767" w:rsidRDefault="006D7767" w:rsidP="006D7767">
      <w:pPr>
        <w:tabs>
          <w:tab w:val="left" w:pos="6096"/>
        </w:tabs>
        <w:jc w:val="both"/>
        <w:rPr>
          <w:sz w:val="22"/>
          <w:szCs w:val="22"/>
        </w:rPr>
      </w:pPr>
      <w:r>
        <w:rPr>
          <w:sz w:val="22"/>
          <w:szCs w:val="22"/>
        </w:rPr>
        <w:t>specyfikacjach. Biorąc pod uwagę fakt, że  na podstawie próbek pobranych ze źródła nie można dokładnie określić granic zalegania materiału i że mogą wystąpić normalne  wahania ich cech. Inżynier może polecić selekcję materiału                z danej  części źródła oraz może odrzucić część źródła jako nie nadającą  się do eksploatacji. Wykonawca zdobędzie               i dostarczy Zamawiającemu  prawo eksploatacji źródła materiału, razem z prawem użycia terenu  do lokalizacji wytwórni, hałd kruszywa i dróg dojazdowych.  Wykonawca nie otrzyma oddzielnej opłaty za przygotowanie,  eksploatację, ochronę przed erozją i rekultywacji źródła  materiału oraz związanym z nim terenu.  Koszty te włączone będą w opłaty za inne roboty przeprowadzone z wykorzystaniem materiału  z tych źródeł.</w:t>
      </w:r>
    </w:p>
    <w:p w:rsidR="006D7767" w:rsidRDefault="006D7767" w:rsidP="006D7767">
      <w:pPr>
        <w:tabs>
          <w:tab w:val="left" w:pos="6096"/>
        </w:tabs>
        <w:jc w:val="both"/>
        <w:rPr>
          <w:b/>
          <w:sz w:val="22"/>
          <w:szCs w:val="22"/>
        </w:rPr>
      </w:pPr>
    </w:p>
    <w:p w:rsidR="006D7767" w:rsidRDefault="006D7767" w:rsidP="006D7767">
      <w:pPr>
        <w:tabs>
          <w:tab w:val="left" w:pos="6096"/>
        </w:tabs>
        <w:jc w:val="both"/>
        <w:rPr>
          <w:sz w:val="22"/>
          <w:szCs w:val="22"/>
        </w:rPr>
      </w:pPr>
      <w:r>
        <w:rPr>
          <w:b/>
          <w:sz w:val="22"/>
          <w:szCs w:val="22"/>
        </w:rPr>
        <w:t>2.2.4</w:t>
      </w:r>
      <w:r>
        <w:rPr>
          <w:sz w:val="22"/>
          <w:szCs w:val="22"/>
        </w:rPr>
        <w:t xml:space="preserve"> Źródła materiałów miejscowych  wybrane  przez  Wykonawcę  powinny spełniać sformułowane poniżej wymagania.</w:t>
      </w:r>
    </w:p>
    <w:p w:rsidR="006D7767" w:rsidRDefault="006D7767" w:rsidP="006D7767">
      <w:pPr>
        <w:tabs>
          <w:tab w:val="left" w:pos="6096"/>
        </w:tabs>
        <w:jc w:val="both"/>
        <w:rPr>
          <w:sz w:val="22"/>
          <w:szCs w:val="22"/>
        </w:rPr>
      </w:pPr>
      <w:r>
        <w:rPr>
          <w:sz w:val="22"/>
          <w:szCs w:val="22"/>
        </w:rPr>
        <w:t>a)Wykonawca będzie odpowiedzialny za zapewnienie, że:</w:t>
      </w:r>
    </w:p>
    <w:p w:rsidR="006D7767" w:rsidRDefault="006D7767" w:rsidP="00CA2A7C">
      <w:pPr>
        <w:numPr>
          <w:ilvl w:val="0"/>
          <w:numId w:val="27"/>
        </w:numPr>
        <w:tabs>
          <w:tab w:val="left" w:pos="6096"/>
        </w:tabs>
        <w:jc w:val="both"/>
        <w:rPr>
          <w:sz w:val="22"/>
          <w:szCs w:val="22"/>
        </w:rPr>
      </w:pPr>
      <w:r>
        <w:rPr>
          <w:sz w:val="22"/>
          <w:szCs w:val="22"/>
        </w:rPr>
        <w:t>materiały z wybranych przez niego źródeł spełniają   wymagania    techniczne określone w SST,</w:t>
      </w:r>
    </w:p>
    <w:p w:rsidR="006D7767" w:rsidRDefault="006D7767" w:rsidP="00CA2A7C">
      <w:pPr>
        <w:numPr>
          <w:ilvl w:val="0"/>
          <w:numId w:val="27"/>
        </w:numPr>
        <w:tabs>
          <w:tab w:val="left" w:pos="6096"/>
        </w:tabs>
        <w:jc w:val="both"/>
        <w:rPr>
          <w:sz w:val="22"/>
          <w:szCs w:val="22"/>
        </w:rPr>
      </w:pPr>
      <w:r>
        <w:rPr>
          <w:sz w:val="22"/>
          <w:szCs w:val="22"/>
        </w:rPr>
        <w:t>dostępna jest odpowiednia ilość materiałów,</w:t>
      </w:r>
    </w:p>
    <w:p w:rsidR="006D7767" w:rsidRDefault="006D7767" w:rsidP="00CA2A7C">
      <w:pPr>
        <w:numPr>
          <w:ilvl w:val="0"/>
          <w:numId w:val="27"/>
        </w:numPr>
        <w:tabs>
          <w:tab w:val="left" w:pos="6096"/>
        </w:tabs>
        <w:jc w:val="both"/>
        <w:rPr>
          <w:sz w:val="22"/>
          <w:szCs w:val="22"/>
        </w:rPr>
      </w:pPr>
      <w:r>
        <w:rPr>
          <w:sz w:val="22"/>
          <w:szCs w:val="22"/>
        </w:rPr>
        <w:t>ilość i typ sprzętu oraz technologia robót gwarantują wyprodukowanie materiałów odpowiadających wymaganiom określonym w SST.</w:t>
      </w:r>
    </w:p>
    <w:p w:rsidR="006D7767" w:rsidRDefault="006D7767" w:rsidP="00CA2A7C">
      <w:pPr>
        <w:numPr>
          <w:ilvl w:val="0"/>
          <w:numId w:val="28"/>
        </w:numPr>
        <w:tabs>
          <w:tab w:val="left" w:pos="6096"/>
        </w:tabs>
        <w:jc w:val="both"/>
        <w:rPr>
          <w:sz w:val="22"/>
          <w:szCs w:val="22"/>
        </w:rPr>
      </w:pPr>
      <w:r>
        <w:rPr>
          <w:sz w:val="22"/>
          <w:szCs w:val="22"/>
        </w:rPr>
        <w:t>Wykonawca poniesie wszystkie  koszty  związane z eksploatacją źródła materiału, włączając w to przygotowanie źródła,  badania, eksploatację, ochronę przed erozją, rekultywację i transport. Koszty te włączone będą w opłaty za inne roboty, przeprowadzone z wykorzystaniem materiałów z tego źródła.</w:t>
      </w:r>
    </w:p>
    <w:p w:rsidR="006D7767" w:rsidRDefault="006D7767" w:rsidP="00CA2A7C">
      <w:pPr>
        <w:numPr>
          <w:ilvl w:val="0"/>
          <w:numId w:val="29"/>
        </w:numPr>
        <w:tabs>
          <w:tab w:val="left" w:pos="6096"/>
        </w:tabs>
        <w:jc w:val="both"/>
        <w:rPr>
          <w:sz w:val="22"/>
          <w:szCs w:val="22"/>
        </w:rPr>
      </w:pPr>
      <w:r>
        <w:rPr>
          <w:sz w:val="22"/>
          <w:szCs w:val="22"/>
        </w:rPr>
        <w:t>Zaaprobowanie  źródła wybranego przez Wykonawcę jest uwarunkowane dostarczeniem przez Wykonawcę do Inżyniera wiarygodnej dokumentacji, zawierającej   raporty   z  badań  terenowych i laboratoryjnych oraz, o ile istnieją, danych z   eksploatacji źródła w przeszłości, które wykażą że materiał o  odpowiedniej jakości jest dostępny w danym źródle w wymaganej  ilości.  Inżynier może pobierać próbki materiałów do niezależnych badań zarówno przed zaakceptowaniem danego źródła, jak i w czasie jego eksploatacji. Jeżeli niezależne badania, wykonane  na zlecenie Inżyniera wykażą, że materiały   nie   spełniają   wymagań    jakościowych określonych w umowie, to użycie materiałów z takiego źródła zostanie zabronione. W takim przypadku Wykonawca poniesie wszystkie koszty związane z zaniechaniem eksploatacji odrzuconego źródła materiału i z zapewnieniem nowego źródła materiałów         o właściwej jakości.</w:t>
      </w:r>
    </w:p>
    <w:p w:rsidR="006D7767" w:rsidRDefault="006D7767" w:rsidP="006D7767">
      <w:pPr>
        <w:tabs>
          <w:tab w:val="left" w:pos="6096"/>
        </w:tabs>
        <w:jc w:val="both"/>
        <w:rPr>
          <w:sz w:val="22"/>
          <w:szCs w:val="22"/>
        </w:rPr>
      </w:pPr>
    </w:p>
    <w:p w:rsidR="006D7767" w:rsidRDefault="006D7767" w:rsidP="006D7767">
      <w:pPr>
        <w:tabs>
          <w:tab w:val="left" w:pos="6096"/>
        </w:tabs>
        <w:jc w:val="both"/>
        <w:rPr>
          <w:sz w:val="22"/>
          <w:szCs w:val="22"/>
        </w:rPr>
      </w:pPr>
      <w:r>
        <w:rPr>
          <w:b/>
          <w:sz w:val="22"/>
          <w:szCs w:val="22"/>
        </w:rPr>
        <w:t xml:space="preserve">2.2.5 </w:t>
      </w:r>
      <w:r>
        <w:rPr>
          <w:sz w:val="22"/>
          <w:szCs w:val="22"/>
        </w:rPr>
        <w:t>Zasady eksploatacji źródeł materiałów miejscowych:</w:t>
      </w:r>
    </w:p>
    <w:p w:rsidR="006D7767" w:rsidRDefault="006D7767" w:rsidP="006D7767">
      <w:pPr>
        <w:tabs>
          <w:tab w:val="left" w:pos="6096"/>
        </w:tabs>
        <w:jc w:val="both"/>
        <w:rPr>
          <w:sz w:val="22"/>
          <w:szCs w:val="22"/>
        </w:rPr>
      </w:pPr>
    </w:p>
    <w:p w:rsidR="006D7767" w:rsidRDefault="006D7767" w:rsidP="006D7767">
      <w:pPr>
        <w:pStyle w:val="Tekstpodstawowy"/>
        <w:tabs>
          <w:tab w:val="left" w:pos="6096"/>
        </w:tabs>
        <w:rPr>
          <w:rFonts w:ascii="Times New Roman" w:hAnsi="Times New Roman"/>
          <w:sz w:val="22"/>
          <w:szCs w:val="22"/>
        </w:rPr>
      </w:pPr>
      <w:r>
        <w:rPr>
          <w:rFonts w:ascii="Times New Roman" w:hAnsi="Times New Roman"/>
          <w:sz w:val="22"/>
          <w:szCs w:val="22"/>
        </w:rPr>
        <w:t>a) Kopalnie żwiru i piasku, kamieniołomy i inne wyrobiska kruszyw powinny  być tak utrzymane, zarówno w czasie eksploatacji jak i po jej zakończeniu, aby pyły nie zanieczyszczały cieków i innych zbiorników wodnych. Może to wymagać podziału eksploatowanego obszaru rowami i innymi przegrodami, oczyszczenia zanieczyszczonych wód przez filtrację, wybudowania osadników lub zastosowania innych środków, które zredukują  zawartość pyłów                                  w odprowadzanych wodach do poziomu nie większego od występującego w tych wodach, do których odprowadza się wody ze źródła kruszyw.</w:t>
      </w:r>
    </w:p>
    <w:p w:rsidR="006D7767" w:rsidRDefault="006D7767" w:rsidP="006D7767">
      <w:pPr>
        <w:tabs>
          <w:tab w:val="left" w:pos="6096"/>
        </w:tabs>
        <w:jc w:val="both"/>
        <w:rPr>
          <w:sz w:val="22"/>
          <w:szCs w:val="22"/>
        </w:rPr>
      </w:pPr>
    </w:p>
    <w:p w:rsidR="006D7767" w:rsidRDefault="006D7767" w:rsidP="006D7767">
      <w:pPr>
        <w:tabs>
          <w:tab w:val="left" w:pos="6096"/>
        </w:tabs>
        <w:jc w:val="both"/>
        <w:rPr>
          <w:sz w:val="22"/>
          <w:szCs w:val="22"/>
        </w:rPr>
      </w:pPr>
      <w:r>
        <w:rPr>
          <w:sz w:val="22"/>
          <w:szCs w:val="22"/>
        </w:rPr>
        <w:t>b) Materiały odpadowe ze źródła kruszyw powinny być składowane w taki sposób, aby chronić cieki i zbiorniki wodne przed zanieczyszczeniem pyłami.  Wody używane do płukania kruszywa  powinny być oczyszczane przez filtrację                  i osadniki w celu zminimalizowania zawartości pyłów do poziomu nie większego niż otaczających wodach.</w:t>
      </w:r>
    </w:p>
    <w:p w:rsidR="006D7767" w:rsidRDefault="006D7767" w:rsidP="006D7767">
      <w:pPr>
        <w:tabs>
          <w:tab w:val="left" w:pos="6096"/>
        </w:tabs>
        <w:jc w:val="both"/>
        <w:rPr>
          <w:sz w:val="22"/>
          <w:szCs w:val="22"/>
        </w:rPr>
      </w:pPr>
    </w:p>
    <w:p w:rsidR="006D7767" w:rsidRDefault="006D7767" w:rsidP="006D7767">
      <w:pPr>
        <w:tabs>
          <w:tab w:val="left" w:pos="6096"/>
        </w:tabs>
        <w:jc w:val="both"/>
        <w:rPr>
          <w:sz w:val="22"/>
          <w:szCs w:val="22"/>
        </w:rPr>
      </w:pPr>
      <w:r>
        <w:rPr>
          <w:sz w:val="22"/>
          <w:szCs w:val="22"/>
        </w:rPr>
        <w:t>c) Źródła materiału i obszary składowania odpadów z eksploatacji tych źródeł powinny być tak zlokalizowane, aby nie były widoczne z przyległych dróg publicznych.</w:t>
      </w:r>
    </w:p>
    <w:p w:rsidR="006D7767" w:rsidRDefault="006D7767" w:rsidP="006D7767">
      <w:pPr>
        <w:tabs>
          <w:tab w:val="left" w:pos="6096"/>
        </w:tabs>
        <w:jc w:val="both"/>
        <w:rPr>
          <w:sz w:val="22"/>
          <w:szCs w:val="22"/>
        </w:rPr>
      </w:pPr>
    </w:p>
    <w:p w:rsidR="006D7767" w:rsidRDefault="006D7767" w:rsidP="006D7767">
      <w:pPr>
        <w:tabs>
          <w:tab w:val="left" w:pos="6096"/>
        </w:tabs>
        <w:jc w:val="both"/>
        <w:rPr>
          <w:sz w:val="22"/>
          <w:szCs w:val="22"/>
        </w:rPr>
      </w:pPr>
      <w:r>
        <w:rPr>
          <w:sz w:val="22"/>
          <w:szCs w:val="22"/>
        </w:rPr>
        <w:t>d) Warunki umowy wymagają rekultywacji źródeł materiału, stąd  nadkład powinien być zdjęty, składowany w hałdach           i użyty do rekultywacji. Po zakończeniu eksploatacji źródła, materiały odpadowe powinny być z powrotem przemieszczone do wyrobisk. Skarpy powinny być złagodzone w stopniu jak najbardziej zbliżonym do   ukształtowania   otaczającego  terenu.  Nadkład powinien być równomiernie rozłożony. Obszar wyrobiska powinien być następnie pokryty roślinnością.</w:t>
      </w:r>
    </w:p>
    <w:p w:rsidR="006D7767" w:rsidRDefault="006D7767" w:rsidP="006D7767">
      <w:pPr>
        <w:tabs>
          <w:tab w:val="left" w:pos="6096"/>
        </w:tabs>
        <w:jc w:val="both"/>
        <w:rPr>
          <w:sz w:val="22"/>
          <w:szCs w:val="22"/>
        </w:rPr>
      </w:pPr>
    </w:p>
    <w:p w:rsidR="006D7767" w:rsidRDefault="006D7767" w:rsidP="006D7767">
      <w:pPr>
        <w:tabs>
          <w:tab w:val="left" w:pos="6096"/>
        </w:tabs>
        <w:jc w:val="both"/>
        <w:rPr>
          <w:sz w:val="22"/>
          <w:szCs w:val="22"/>
        </w:rPr>
      </w:pPr>
      <w:r>
        <w:rPr>
          <w:sz w:val="22"/>
          <w:szCs w:val="22"/>
        </w:rPr>
        <w:t>e) Eksploatacja źródeł kruszyw powinna być zgodna ze wszelkimi regulacjami prawnymi obowiązującymi na danym obszarze.</w:t>
      </w:r>
    </w:p>
    <w:p w:rsidR="006D7767" w:rsidRDefault="006D7767" w:rsidP="006D7767">
      <w:pPr>
        <w:tabs>
          <w:tab w:val="left" w:pos="6096"/>
        </w:tabs>
        <w:jc w:val="both"/>
        <w:rPr>
          <w:b/>
          <w:sz w:val="22"/>
          <w:szCs w:val="22"/>
        </w:rPr>
      </w:pPr>
    </w:p>
    <w:p w:rsidR="006D7767" w:rsidRDefault="006D7767" w:rsidP="006D7767">
      <w:pPr>
        <w:tabs>
          <w:tab w:val="left" w:pos="6096"/>
        </w:tabs>
        <w:jc w:val="both"/>
        <w:rPr>
          <w:b/>
          <w:sz w:val="22"/>
          <w:szCs w:val="22"/>
        </w:rPr>
      </w:pPr>
      <w:r>
        <w:rPr>
          <w:b/>
          <w:sz w:val="22"/>
          <w:szCs w:val="22"/>
        </w:rPr>
        <w:t>2.3.Kontrola materiałów.</w:t>
      </w:r>
    </w:p>
    <w:p w:rsidR="006D7767" w:rsidRDefault="006D7767" w:rsidP="006D7767">
      <w:pPr>
        <w:tabs>
          <w:tab w:val="left" w:pos="6096"/>
        </w:tabs>
        <w:jc w:val="both"/>
        <w:rPr>
          <w:sz w:val="22"/>
          <w:szCs w:val="22"/>
        </w:rPr>
      </w:pPr>
    </w:p>
    <w:p w:rsidR="006D7767" w:rsidRDefault="006D7767" w:rsidP="006D7767">
      <w:pPr>
        <w:tabs>
          <w:tab w:val="left" w:pos="6096"/>
        </w:tabs>
        <w:jc w:val="both"/>
        <w:rPr>
          <w:sz w:val="22"/>
          <w:szCs w:val="22"/>
        </w:rPr>
      </w:pPr>
      <w:r>
        <w:rPr>
          <w:b/>
          <w:sz w:val="22"/>
          <w:szCs w:val="22"/>
        </w:rPr>
        <w:t xml:space="preserve">2.3.1 </w:t>
      </w:r>
      <w:r>
        <w:rPr>
          <w:sz w:val="22"/>
          <w:szCs w:val="22"/>
        </w:rPr>
        <w:t>Wszystkie materiały przewidziane do użycia podczas budowy będą przed dopuszczeniem do robót podlegać inspekcji, pobieraniu próbek, badaniom  i ewentualnej dyskwalifikacji przy stwierdzeniu  niezadowalającej jakości.</w:t>
      </w:r>
    </w:p>
    <w:p w:rsidR="006D7767" w:rsidRDefault="006D7767" w:rsidP="006D7767">
      <w:pPr>
        <w:tabs>
          <w:tab w:val="left" w:pos="6096"/>
        </w:tabs>
        <w:jc w:val="both"/>
        <w:rPr>
          <w:sz w:val="22"/>
          <w:szCs w:val="22"/>
        </w:rPr>
      </w:pPr>
    </w:p>
    <w:p w:rsidR="006D7767" w:rsidRDefault="006D7767" w:rsidP="006D7767">
      <w:pPr>
        <w:tabs>
          <w:tab w:val="left" w:pos="6096"/>
        </w:tabs>
        <w:jc w:val="both"/>
        <w:rPr>
          <w:sz w:val="22"/>
          <w:szCs w:val="22"/>
        </w:rPr>
      </w:pPr>
      <w:r>
        <w:rPr>
          <w:b/>
          <w:sz w:val="22"/>
          <w:szCs w:val="22"/>
        </w:rPr>
        <w:t xml:space="preserve">2.3.2 </w:t>
      </w:r>
      <w:r>
        <w:rPr>
          <w:sz w:val="22"/>
          <w:szCs w:val="22"/>
        </w:rPr>
        <w:t>Jakiekolwiek roboty, do których użyto nie badanych  materiałów, bez zgody Inżyniera, będą traktowane jako wykonane na  ryzyko Wykonawcy. Materiały o niewłaściwych cechach zostaną  usunięte i wymienione na właściwe na koszt Wykonawcy.</w:t>
      </w:r>
    </w:p>
    <w:p w:rsidR="006D7767" w:rsidRDefault="006D7767" w:rsidP="006D7767">
      <w:pPr>
        <w:tabs>
          <w:tab w:val="left" w:pos="6096"/>
        </w:tabs>
        <w:jc w:val="both"/>
        <w:rPr>
          <w:sz w:val="22"/>
          <w:szCs w:val="22"/>
        </w:rPr>
      </w:pPr>
    </w:p>
    <w:p w:rsidR="006D7767" w:rsidRDefault="006D7767" w:rsidP="006D7767">
      <w:pPr>
        <w:tabs>
          <w:tab w:val="left" w:pos="6096"/>
        </w:tabs>
        <w:jc w:val="both"/>
        <w:rPr>
          <w:sz w:val="22"/>
          <w:szCs w:val="22"/>
        </w:rPr>
      </w:pPr>
      <w:r>
        <w:rPr>
          <w:b/>
          <w:sz w:val="22"/>
          <w:szCs w:val="22"/>
        </w:rPr>
        <w:t xml:space="preserve">2.3.3 </w:t>
      </w:r>
      <w:r>
        <w:rPr>
          <w:sz w:val="22"/>
          <w:szCs w:val="22"/>
        </w:rPr>
        <w:t>Jeżeli nie wskazano inaczej, wszystkie odsyłacze do norm,  specyfikacji, instrukcji i wytycznych zawarte w umowie dotyczą ich  wydania aktualnego w dniu ogłoszenia przetargu.</w:t>
      </w:r>
    </w:p>
    <w:p w:rsidR="006D7767" w:rsidRDefault="006D7767" w:rsidP="006D7767">
      <w:pPr>
        <w:tabs>
          <w:tab w:val="left" w:pos="6096"/>
        </w:tabs>
        <w:jc w:val="both"/>
        <w:rPr>
          <w:b/>
          <w:sz w:val="22"/>
          <w:szCs w:val="22"/>
        </w:rPr>
      </w:pPr>
    </w:p>
    <w:p w:rsidR="006D7767" w:rsidRDefault="006D7767" w:rsidP="006D7767">
      <w:pPr>
        <w:tabs>
          <w:tab w:val="left" w:pos="6096"/>
        </w:tabs>
        <w:jc w:val="both"/>
        <w:rPr>
          <w:sz w:val="22"/>
          <w:szCs w:val="22"/>
        </w:rPr>
      </w:pPr>
      <w:r>
        <w:rPr>
          <w:b/>
          <w:sz w:val="22"/>
          <w:szCs w:val="22"/>
        </w:rPr>
        <w:t xml:space="preserve">2.3.4 </w:t>
      </w:r>
      <w:r>
        <w:rPr>
          <w:sz w:val="22"/>
          <w:szCs w:val="22"/>
        </w:rPr>
        <w:t xml:space="preserve">Próbki materiału powinny być pobierane przez Wykonawcę, z zastosowaniem urządzeń zaakceptowanych przez Inżyniera, pod  nadzorem Inżyniera i z taką częstotliwością, jak określono w SST.  W całym czasie trwania robót Wykonawca powinien utrzymywać  personel przeszkolony w zakresie pobierania próbek. </w:t>
      </w:r>
    </w:p>
    <w:p w:rsidR="006D7767" w:rsidRDefault="006D7767" w:rsidP="006D7767">
      <w:pPr>
        <w:tabs>
          <w:tab w:val="left" w:pos="6096"/>
        </w:tabs>
        <w:jc w:val="both"/>
        <w:rPr>
          <w:sz w:val="22"/>
          <w:szCs w:val="22"/>
        </w:rPr>
      </w:pPr>
    </w:p>
    <w:p w:rsidR="006D7767" w:rsidRDefault="006D7767" w:rsidP="006D7767">
      <w:pPr>
        <w:tabs>
          <w:tab w:val="left" w:pos="6096"/>
        </w:tabs>
        <w:jc w:val="both"/>
        <w:rPr>
          <w:b/>
          <w:sz w:val="22"/>
          <w:szCs w:val="22"/>
        </w:rPr>
      </w:pPr>
      <w:r>
        <w:rPr>
          <w:b/>
          <w:sz w:val="22"/>
          <w:szCs w:val="22"/>
        </w:rPr>
        <w:t>2.4.System kontroli materiałów prowadzony przez Wykonawcę.</w:t>
      </w:r>
    </w:p>
    <w:p w:rsidR="006D7767" w:rsidRDefault="006D7767" w:rsidP="006D7767">
      <w:pPr>
        <w:tabs>
          <w:tab w:val="left" w:pos="6096"/>
        </w:tabs>
        <w:jc w:val="both"/>
        <w:rPr>
          <w:b/>
          <w:sz w:val="22"/>
          <w:szCs w:val="22"/>
        </w:rPr>
      </w:pPr>
    </w:p>
    <w:p w:rsidR="006D7767" w:rsidRDefault="006D7767" w:rsidP="006D7767">
      <w:pPr>
        <w:tabs>
          <w:tab w:val="left" w:pos="6096"/>
        </w:tabs>
        <w:jc w:val="both"/>
        <w:rPr>
          <w:sz w:val="22"/>
          <w:szCs w:val="22"/>
        </w:rPr>
      </w:pPr>
      <w:r>
        <w:rPr>
          <w:b/>
          <w:sz w:val="22"/>
          <w:szCs w:val="22"/>
        </w:rPr>
        <w:t xml:space="preserve">2.4.1 </w:t>
      </w:r>
      <w:r>
        <w:rPr>
          <w:sz w:val="22"/>
          <w:szCs w:val="22"/>
        </w:rPr>
        <w:t>Dane ogólne.</w:t>
      </w:r>
    </w:p>
    <w:p w:rsidR="006D7767" w:rsidRDefault="006D7767" w:rsidP="006D7767">
      <w:pPr>
        <w:pStyle w:val="Tekstpodstawowy"/>
        <w:tabs>
          <w:tab w:val="left" w:pos="6096"/>
        </w:tabs>
        <w:jc w:val="both"/>
        <w:rPr>
          <w:rFonts w:ascii="Times New Roman" w:hAnsi="Times New Roman"/>
          <w:sz w:val="22"/>
          <w:szCs w:val="22"/>
        </w:rPr>
      </w:pPr>
      <w:r>
        <w:rPr>
          <w:rFonts w:ascii="Times New Roman" w:hAnsi="Times New Roman"/>
          <w:sz w:val="22"/>
          <w:szCs w:val="22"/>
        </w:rPr>
        <w:t xml:space="preserve">Wykonawca  jest  odpowiedzialny  za pełną kontrolę robót i jakości materiału. Wykonawca powinien zapewnić odpowiedni system kontroli, włączając personel, sprzęt, zaopatrzenie we wszystkie  urządzenia niezbędne do pobierania próbek i badań materiałów i  robót. System kontroli prowadzony przez Wykonawcę powinien być  zatwierdzony przez Inżyniera. Przed zatwierdzeniem systemu  Inżynier może zażądać od Wykonawcy przeprowadzenia badań w celu  zademonstrowania,  że  poziom  ich  wykonywania jest zadowalający.  Wykonawca powinien przeprowadzić badania              i inspekcję materiałów oraz robót z częstotliwością zapewniającą stwierdzenie, że roboty  wykonano zgodnie                        z wymaganiami zawartymi w SST. Wykonawca powinien  dostarczyć Inżynierowi zaświadczenie,  że wszystkie stosowane </w:t>
      </w:r>
      <w:r>
        <w:rPr>
          <w:rFonts w:ascii="Times New Roman" w:hAnsi="Times New Roman"/>
          <w:sz w:val="22"/>
          <w:szCs w:val="22"/>
        </w:rPr>
        <w:lastRenderedPageBreak/>
        <w:t xml:space="preserve">urządzenia i sprzęt badawczy są prawidłowo wykalibrowane i odpowiadają wymaganiom norm określających procedury badań.  Pomieszczenia  laboratoryjne  powinny  być  utrzymywane  w  stanie  czystości, a wszystkie urządzenia w dobrym stanie technicznym.  Inżynier powinien mieć nieograniczony dostęp do pomieszczeń  laboratoryjnych, w celu ich inspekcji. Inżynier będzie przekazywać  Wykonawcy pisemne informacje o jakichkolwiek niedociągnięciach  dotyczących urządzeń laboratoryjnych, sprzętu, zaopatrzenia laboratorium, pracy personelu lub metod badawczych. Jeżeli  niedociągnięcia te są  tak  poważne,  że mogą wpływać ujemnie na wyniki badań, Inżynier natychmiast wstrzyma użycie do robót  badanych materiałów i dopuści je do użycia dopiero wtedy, gdy  niedociągnięcia w pracy laboratorium Wykonawcy zostaną usunięte i  stwierdzona zostanie odpowiednia jakość tych materiałów. Minimalne wymaganie co do zakresu badań  i ich częstotliwości zostały  określone w SST. Jeżeli jakieś nie zostały określone, to Wykonawca powinien ustalić jaki zakres kontroli jest konieczny, aby zapewnić wykonanie robót zgodnie          z umową. Ustalenia takie powinny być zatwierdzone przez Inżyniera                       </w:t>
      </w:r>
    </w:p>
    <w:p w:rsidR="006D7767" w:rsidRDefault="006D7767" w:rsidP="006D7767">
      <w:pPr>
        <w:tabs>
          <w:tab w:val="left" w:pos="6096"/>
        </w:tabs>
        <w:jc w:val="both"/>
        <w:rPr>
          <w:b/>
          <w:sz w:val="22"/>
          <w:szCs w:val="22"/>
        </w:rPr>
      </w:pPr>
    </w:p>
    <w:p w:rsidR="006D7767" w:rsidRDefault="006D7767" w:rsidP="006D7767">
      <w:pPr>
        <w:tabs>
          <w:tab w:val="left" w:pos="6096"/>
        </w:tabs>
        <w:jc w:val="both"/>
        <w:rPr>
          <w:sz w:val="22"/>
          <w:szCs w:val="22"/>
        </w:rPr>
      </w:pPr>
      <w:r>
        <w:rPr>
          <w:b/>
          <w:sz w:val="22"/>
          <w:szCs w:val="22"/>
        </w:rPr>
        <w:t>2.4.2</w:t>
      </w:r>
      <w:r>
        <w:rPr>
          <w:sz w:val="22"/>
          <w:szCs w:val="22"/>
        </w:rPr>
        <w:t>. Pobieranie próbek</w:t>
      </w:r>
    </w:p>
    <w:p w:rsidR="006D7767" w:rsidRDefault="006D7767" w:rsidP="006D7767">
      <w:pPr>
        <w:jc w:val="both"/>
        <w:rPr>
          <w:sz w:val="22"/>
          <w:szCs w:val="22"/>
        </w:rPr>
      </w:pPr>
      <w:r>
        <w:rPr>
          <w:sz w:val="22"/>
          <w:szCs w:val="22"/>
        </w:rPr>
        <w:t>Pobieranie próbek, próbki powinny być pobierane losowo. Zaleca się stosowanie statystycznych metod pobierania próbek, opartych na zasadzie, że wszystkie jednostkowe elementy produkcji mogą być z jednakowym  prawdopodobieństwem wytypowane do badań. Do czasu opracowania  polskich wytycznych w tym zakresie Wykonawca  stosować  może odpowiednią procedurę zagraniczną, np. procedurę ASHTO. Inżynier powinien mieć zapewnioną możliwość udziału w pobieraniu próbek. Na zlecenie Inżyniera Wykonawca powinien przeprowadzić dodatkowe badania tych materiałów, które budzą wątpliwości co do jakości, o ile kwestionowane materiały nie zostaną przez Wykonawcę  usunięte lub ulepszone z własnej woli. Pojemniki do pobierania  próbek powinny być dostarczone przez Wykonawcę i zatwierdzone  przez Inżyniera. Próbki dostarczone przez Wykonawcę do badań  wykonywanych przez Zamawiającego powinny być odpowiednio opisane,  w sposób zaakceptowany przez Inżyniera.</w:t>
      </w:r>
    </w:p>
    <w:p w:rsidR="006D7767" w:rsidRDefault="006D7767" w:rsidP="006D7767">
      <w:pPr>
        <w:jc w:val="both"/>
        <w:rPr>
          <w:sz w:val="22"/>
          <w:szCs w:val="22"/>
        </w:rPr>
      </w:pPr>
    </w:p>
    <w:p w:rsidR="006D7767" w:rsidRDefault="006D7767" w:rsidP="006D7767">
      <w:pPr>
        <w:pStyle w:val="Tekstpodstawowy"/>
        <w:tabs>
          <w:tab w:val="left" w:pos="6096"/>
        </w:tabs>
        <w:jc w:val="both"/>
        <w:rPr>
          <w:rFonts w:ascii="Times New Roman" w:hAnsi="Times New Roman"/>
          <w:sz w:val="22"/>
          <w:szCs w:val="22"/>
        </w:rPr>
      </w:pPr>
      <w:r>
        <w:rPr>
          <w:rFonts w:ascii="Times New Roman" w:hAnsi="Times New Roman"/>
          <w:b/>
          <w:sz w:val="22"/>
          <w:szCs w:val="22"/>
        </w:rPr>
        <w:t>2.4.3</w:t>
      </w:r>
      <w:r>
        <w:rPr>
          <w:rFonts w:ascii="Times New Roman" w:hAnsi="Times New Roman"/>
          <w:sz w:val="22"/>
          <w:szCs w:val="22"/>
        </w:rPr>
        <w:t xml:space="preserve"> Badania.</w:t>
      </w:r>
    </w:p>
    <w:p w:rsidR="006D7767" w:rsidRDefault="006D7767" w:rsidP="006D7767">
      <w:pPr>
        <w:pStyle w:val="Tekstpodstawowy"/>
        <w:tabs>
          <w:tab w:val="left" w:pos="6096"/>
        </w:tabs>
        <w:jc w:val="both"/>
        <w:rPr>
          <w:rFonts w:ascii="Times New Roman" w:hAnsi="Times New Roman"/>
          <w:sz w:val="22"/>
          <w:szCs w:val="22"/>
        </w:rPr>
      </w:pPr>
      <w:r>
        <w:rPr>
          <w:rFonts w:ascii="Times New Roman" w:hAnsi="Times New Roman"/>
          <w:sz w:val="22"/>
          <w:szCs w:val="22"/>
        </w:rPr>
        <w:t>C1Badania powinny być przeprowadzone zgodnie z wymaganiami polskich  norm. W przypadku, gdy polskie normy nie obejmują badania  wymaganego w SST stosować można wytyczne krajowe lub normy zagraniczne, albo inne procedury,  zaakceptowane przez Inżyniera. Wykonawca   powinien  przekazywać  Inżynierowi  kopie  raportów  z  wynikami badań jak najszybciej po ich zakończeniu. Wyniki badań powinny być przekazywane Inżynierowi  na formularzach przez niego  zaaprobowanych.</w:t>
      </w:r>
    </w:p>
    <w:p w:rsidR="006D7767" w:rsidRDefault="006D7767" w:rsidP="006D7767">
      <w:pPr>
        <w:tabs>
          <w:tab w:val="left" w:pos="6096"/>
        </w:tabs>
        <w:jc w:val="both"/>
        <w:rPr>
          <w:sz w:val="22"/>
          <w:szCs w:val="22"/>
        </w:rPr>
      </w:pPr>
    </w:p>
    <w:p w:rsidR="006D7767" w:rsidRDefault="006D7767" w:rsidP="006D7767">
      <w:pPr>
        <w:tabs>
          <w:tab w:val="left" w:pos="6096"/>
        </w:tabs>
        <w:jc w:val="both"/>
        <w:rPr>
          <w:sz w:val="22"/>
          <w:szCs w:val="22"/>
        </w:rPr>
      </w:pPr>
      <w:r>
        <w:rPr>
          <w:b/>
          <w:sz w:val="22"/>
          <w:szCs w:val="22"/>
        </w:rPr>
        <w:t xml:space="preserve">2.4.4. </w:t>
      </w:r>
      <w:r>
        <w:rPr>
          <w:sz w:val="22"/>
          <w:szCs w:val="22"/>
        </w:rPr>
        <w:t>Raporty z badań.</w:t>
      </w:r>
    </w:p>
    <w:p w:rsidR="006D7767" w:rsidRDefault="006D7767" w:rsidP="006D7767">
      <w:pPr>
        <w:tabs>
          <w:tab w:val="left" w:pos="6096"/>
        </w:tabs>
        <w:jc w:val="both"/>
        <w:rPr>
          <w:sz w:val="22"/>
          <w:szCs w:val="22"/>
        </w:rPr>
      </w:pPr>
      <w:r>
        <w:rPr>
          <w:sz w:val="22"/>
          <w:szCs w:val="22"/>
        </w:rPr>
        <w:t xml:space="preserve">Wykonawca powinien przechowywać kompletne raporty ze wszystkich  badań i inspekcji i udostępnić je na  życzenie Zamawiającemu.  </w:t>
      </w:r>
    </w:p>
    <w:p w:rsidR="006D7767" w:rsidRDefault="006D7767" w:rsidP="006D7767">
      <w:pPr>
        <w:tabs>
          <w:tab w:val="left" w:pos="6096"/>
        </w:tabs>
        <w:jc w:val="both"/>
        <w:rPr>
          <w:sz w:val="22"/>
          <w:szCs w:val="22"/>
        </w:rPr>
      </w:pPr>
    </w:p>
    <w:p w:rsidR="006D7767" w:rsidRDefault="006D7767" w:rsidP="006D7767">
      <w:pPr>
        <w:tabs>
          <w:tab w:val="left" w:pos="6096"/>
        </w:tabs>
        <w:jc w:val="both"/>
        <w:rPr>
          <w:sz w:val="22"/>
          <w:szCs w:val="22"/>
        </w:rPr>
      </w:pPr>
      <w:r>
        <w:rPr>
          <w:b/>
          <w:sz w:val="22"/>
          <w:szCs w:val="22"/>
        </w:rPr>
        <w:t xml:space="preserve">2.4.5 </w:t>
      </w:r>
      <w:r>
        <w:rPr>
          <w:sz w:val="22"/>
          <w:szCs w:val="22"/>
        </w:rPr>
        <w:t>Opłata za badania.</w:t>
      </w:r>
    </w:p>
    <w:p w:rsidR="006D7767" w:rsidRDefault="006D7767" w:rsidP="006D7767">
      <w:pPr>
        <w:tabs>
          <w:tab w:val="left" w:pos="6096"/>
        </w:tabs>
        <w:jc w:val="both"/>
        <w:rPr>
          <w:sz w:val="22"/>
          <w:szCs w:val="22"/>
        </w:rPr>
      </w:pPr>
      <w:r>
        <w:rPr>
          <w:sz w:val="22"/>
          <w:szCs w:val="22"/>
        </w:rPr>
        <w:t>Wykonawca zobowiązany jest do zorganizowania i prowadzenia systemu  kontroli materiałów i robót, włączając w to pobieranie próbek,  badania i inspekcje w ramach kosztów wliczonych do ceny  jednostkowej poszczególnych robót.</w:t>
      </w:r>
    </w:p>
    <w:p w:rsidR="006D7767" w:rsidRDefault="006D7767" w:rsidP="006D7767">
      <w:pPr>
        <w:tabs>
          <w:tab w:val="left" w:pos="6096"/>
        </w:tabs>
        <w:rPr>
          <w:sz w:val="22"/>
          <w:szCs w:val="22"/>
        </w:rPr>
      </w:pPr>
    </w:p>
    <w:p w:rsidR="006D7767" w:rsidRDefault="006D7767" w:rsidP="00CA2A7C">
      <w:pPr>
        <w:numPr>
          <w:ilvl w:val="1"/>
          <w:numId w:val="30"/>
        </w:numPr>
        <w:tabs>
          <w:tab w:val="left" w:pos="6096"/>
        </w:tabs>
        <w:rPr>
          <w:b/>
          <w:sz w:val="22"/>
          <w:szCs w:val="22"/>
        </w:rPr>
      </w:pPr>
      <w:r>
        <w:rPr>
          <w:b/>
          <w:sz w:val="22"/>
          <w:szCs w:val="22"/>
        </w:rPr>
        <w:t>Badania prowadzone przez Inżyniera.</w:t>
      </w:r>
    </w:p>
    <w:p w:rsidR="006D7767" w:rsidRDefault="006D7767" w:rsidP="006D7767">
      <w:pPr>
        <w:tabs>
          <w:tab w:val="left" w:pos="6096"/>
        </w:tabs>
        <w:rPr>
          <w:b/>
          <w:sz w:val="22"/>
          <w:szCs w:val="22"/>
        </w:rPr>
      </w:pPr>
    </w:p>
    <w:p w:rsidR="006D7767" w:rsidRDefault="006D7767" w:rsidP="006D7767">
      <w:pPr>
        <w:tabs>
          <w:tab w:val="left" w:pos="6096"/>
        </w:tabs>
        <w:jc w:val="both"/>
        <w:rPr>
          <w:sz w:val="22"/>
          <w:szCs w:val="22"/>
        </w:rPr>
      </w:pPr>
      <w:r>
        <w:rPr>
          <w:b/>
          <w:sz w:val="22"/>
          <w:szCs w:val="22"/>
        </w:rPr>
        <w:t>2.5.1</w:t>
      </w:r>
      <w:r>
        <w:rPr>
          <w:sz w:val="22"/>
          <w:szCs w:val="22"/>
        </w:rPr>
        <w:t>.Inżynier, po uprzedniej weryfikacji systemu kontroli robót prowadzonego przez Wykonawcę, ocenia zgodność materiałów i robót z  wymaganiami szczegółowych specyfikacji technicznych na podstawie  wyników badań dostarczonych przez Wykonawcę. Ponadto  może on  przeprowadzać niezależne badania i inspekcje w celu określenia przydatności materiałów do robót.</w:t>
      </w:r>
    </w:p>
    <w:p w:rsidR="006D7767" w:rsidRDefault="006D7767" w:rsidP="006D7767">
      <w:pPr>
        <w:tabs>
          <w:tab w:val="left" w:pos="6096"/>
        </w:tabs>
        <w:jc w:val="both"/>
        <w:rPr>
          <w:b/>
          <w:sz w:val="22"/>
          <w:szCs w:val="22"/>
        </w:rPr>
      </w:pPr>
    </w:p>
    <w:p w:rsidR="006D7767" w:rsidRDefault="006D7767" w:rsidP="006D7767">
      <w:pPr>
        <w:tabs>
          <w:tab w:val="left" w:pos="6096"/>
        </w:tabs>
        <w:jc w:val="both"/>
        <w:rPr>
          <w:sz w:val="22"/>
          <w:szCs w:val="22"/>
        </w:rPr>
      </w:pPr>
      <w:r>
        <w:rPr>
          <w:b/>
          <w:sz w:val="22"/>
          <w:szCs w:val="22"/>
        </w:rPr>
        <w:t xml:space="preserve">2.5.2.  </w:t>
      </w:r>
      <w:r>
        <w:rPr>
          <w:sz w:val="22"/>
          <w:szCs w:val="22"/>
        </w:rPr>
        <w:t>Jeżeli przeprowadzona przez Inżyniera weryfikacja systemu   kontroli robót prowadzonego przez Wykonawcę wykaże, że system ten  nie jest w pełni wiarygodny, to Inżynier może  polecić Wykonawcy przeprowadzenie powtórnych lub dodatkowych badań albo może opierać się wyłącznie na własnych badaniach przy ocenie zgodności robót ze SST.</w:t>
      </w:r>
    </w:p>
    <w:p w:rsidR="006D7767" w:rsidRDefault="006D7767" w:rsidP="006D7767">
      <w:pPr>
        <w:tabs>
          <w:tab w:val="left" w:pos="6096"/>
        </w:tabs>
        <w:jc w:val="both"/>
        <w:rPr>
          <w:sz w:val="22"/>
          <w:szCs w:val="22"/>
        </w:rPr>
      </w:pPr>
    </w:p>
    <w:p w:rsidR="006D7767" w:rsidRDefault="006D7767" w:rsidP="006D7767">
      <w:pPr>
        <w:tabs>
          <w:tab w:val="left" w:pos="6096"/>
        </w:tabs>
        <w:jc w:val="both"/>
        <w:rPr>
          <w:sz w:val="22"/>
          <w:szCs w:val="22"/>
        </w:rPr>
      </w:pPr>
      <w:r>
        <w:rPr>
          <w:b/>
          <w:sz w:val="22"/>
          <w:szCs w:val="22"/>
        </w:rPr>
        <w:t xml:space="preserve">2.5.3. </w:t>
      </w:r>
      <w:r>
        <w:rPr>
          <w:sz w:val="22"/>
          <w:szCs w:val="22"/>
        </w:rPr>
        <w:t>Powtórne  lub dodatkowe badania zlecone przez Inżyniera nie  będą opłacone przez Zamawiającego, ale będą traktowane jako wypełnienie przez Wykonawcę warunków umowy.</w:t>
      </w:r>
    </w:p>
    <w:p w:rsidR="006D7767" w:rsidRDefault="006D7767" w:rsidP="006D7767">
      <w:pPr>
        <w:tabs>
          <w:tab w:val="left" w:pos="6096"/>
        </w:tabs>
        <w:jc w:val="both"/>
        <w:rPr>
          <w:sz w:val="22"/>
          <w:szCs w:val="22"/>
        </w:rPr>
      </w:pPr>
    </w:p>
    <w:p w:rsidR="006D7767" w:rsidRDefault="006D7767" w:rsidP="006D7767">
      <w:pPr>
        <w:tabs>
          <w:tab w:val="left" w:pos="6096"/>
        </w:tabs>
        <w:jc w:val="both"/>
        <w:rPr>
          <w:sz w:val="22"/>
          <w:szCs w:val="22"/>
        </w:rPr>
      </w:pPr>
      <w:r>
        <w:rPr>
          <w:b/>
          <w:sz w:val="22"/>
          <w:szCs w:val="22"/>
        </w:rPr>
        <w:lastRenderedPageBreak/>
        <w:t xml:space="preserve">2.5.4  </w:t>
      </w:r>
      <w:r>
        <w:rPr>
          <w:sz w:val="22"/>
          <w:szCs w:val="22"/>
        </w:rPr>
        <w:t>Jeżeli okaże się konieczne przeprowadzenie przez Inżyniera badania materiałów w przypadku gdy badania Wykonawcy zostały uznane  za nieważne, to całkowitym kosztem tych badań zostanie obciążony Wykonawca i koszty te zostaną potrącone z bieżących płatności za określone roboty będące przedmiotem badań.</w:t>
      </w:r>
    </w:p>
    <w:p w:rsidR="006D7767" w:rsidRDefault="006D7767" w:rsidP="006D7767">
      <w:pPr>
        <w:tabs>
          <w:tab w:val="left" w:pos="6096"/>
        </w:tabs>
        <w:jc w:val="both"/>
        <w:rPr>
          <w:sz w:val="22"/>
          <w:szCs w:val="22"/>
        </w:rPr>
      </w:pPr>
    </w:p>
    <w:p w:rsidR="006D7767" w:rsidRDefault="006D7767" w:rsidP="006D7767">
      <w:pPr>
        <w:tabs>
          <w:tab w:val="left" w:pos="6096"/>
        </w:tabs>
        <w:jc w:val="both"/>
        <w:rPr>
          <w:sz w:val="22"/>
          <w:szCs w:val="22"/>
        </w:rPr>
      </w:pPr>
      <w:r>
        <w:rPr>
          <w:b/>
          <w:sz w:val="22"/>
          <w:szCs w:val="22"/>
        </w:rPr>
        <w:t xml:space="preserve">2.5.5 </w:t>
      </w:r>
      <w:r>
        <w:rPr>
          <w:sz w:val="22"/>
          <w:szCs w:val="22"/>
        </w:rPr>
        <w:t>Niezależne badania prowadzone przez Inżyniera poza systemem  kontroli Wykonawcy, wykonywane w ramach bieżącej kontroli robót,  do jakości których Inżynier nie ma zastrzeżeń, będą opłacane w  całości przez Zamawiającego.</w:t>
      </w:r>
    </w:p>
    <w:p w:rsidR="006D7767" w:rsidRDefault="006D7767" w:rsidP="006D7767">
      <w:pPr>
        <w:numPr>
          <w:ilvl w:val="12"/>
          <w:numId w:val="0"/>
        </w:numPr>
        <w:tabs>
          <w:tab w:val="left" w:pos="6096"/>
        </w:tabs>
        <w:ind w:left="328" w:hanging="283"/>
        <w:jc w:val="both"/>
        <w:rPr>
          <w:sz w:val="22"/>
          <w:szCs w:val="22"/>
        </w:rPr>
      </w:pPr>
    </w:p>
    <w:p w:rsidR="006D7767" w:rsidRDefault="006D7767" w:rsidP="006D7767">
      <w:pPr>
        <w:tabs>
          <w:tab w:val="left" w:pos="6096"/>
        </w:tabs>
        <w:ind w:left="45"/>
        <w:jc w:val="both"/>
        <w:rPr>
          <w:sz w:val="22"/>
          <w:szCs w:val="22"/>
        </w:rPr>
      </w:pPr>
      <w:r>
        <w:rPr>
          <w:b/>
          <w:sz w:val="22"/>
          <w:szCs w:val="22"/>
        </w:rPr>
        <w:t>2.6. Certyfikaty i deklaracje.</w:t>
      </w:r>
    </w:p>
    <w:p w:rsidR="006D7767" w:rsidRDefault="006D7767" w:rsidP="006D7767">
      <w:pPr>
        <w:numPr>
          <w:ilvl w:val="12"/>
          <w:numId w:val="0"/>
        </w:numPr>
        <w:tabs>
          <w:tab w:val="left" w:pos="6096"/>
        </w:tabs>
        <w:ind w:left="283" w:hanging="283"/>
        <w:jc w:val="both"/>
        <w:rPr>
          <w:sz w:val="22"/>
          <w:szCs w:val="22"/>
        </w:rPr>
      </w:pPr>
      <w:r>
        <w:rPr>
          <w:sz w:val="22"/>
          <w:szCs w:val="22"/>
        </w:rPr>
        <w:t>Inżynier może dopuścić do użycia materiały posiadające:</w:t>
      </w:r>
    </w:p>
    <w:p w:rsidR="006D7767" w:rsidRDefault="006D7767" w:rsidP="006D7767">
      <w:pPr>
        <w:tabs>
          <w:tab w:val="left" w:pos="6096"/>
        </w:tabs>
        <w:jc w:val="both"/>
        <w:rPr>
          <w:sz w:val="22"/>
          <w:szCs w:val="22"/>
        </w:rPr>
      </w:pPr>
    </w:p>
    <w:p w:rsidR="006D7767" w:rsidRDefault="006D7767" w:rsidP="006D7767">
      <w:pPr>
        <w:tabs>
          <w:tab w:val="left" w:pos="6096"/>
        </w:tabs>
        <w:rPr>
          <w:sz w:val="22"/>
          <w:szCs w:val="22"/>
        </w:rPr>
      </w:pPr>
      <w:r>
        <w:rPr>
          <w:b/>
          <w:sz w:val="22"/>
          <w:szCs w:val="22"/>
        </w:rPr>
        <w:t xml:space="preserve">2.6.1 </w:t>
      </w:r>
      <w:r>
        <w:rPr>
          <w:sz w:val="22"/>
          <w:szCs w:val="22"/>
        </w:rPr>
        <w:t>certyfikat na znak bezpieczeństwa wykazujący , że zapewniono zgodność z kryteriami technicznymi określonymi na podstawie PN, aprobat technicznych oraz właściwych przepisów i dokumentów technicznych.</w:t>
      </w:r>
    </w:p>
    <w:p w:rsidR="006D7767" w:rsidRDefault="006D7767" w:rsidP="006D7767">
      <w:pPr>
        <w:tabs>
          <w:tab w:val="left" w:pos="6096"/>
        </w:tabs>
        <w:rPr>
          <w:b/>
          <w:sz w:val="22"/>
          <w:szCs w:val="22"/>
        </w:rPr>
      </w:pPr>
    </w:p>
    <w:p w:rsidR="006D7767" w:rsidRDefault="006D7767" w:rsidP="006D7767">
      <w:pPr>
        <w:tabs>
          <w:tab w:val="left" w:pos="6096"/>
        </w:tabs>
        <w:rPr>
          <w:sz w:val="22"/>
          <w:szCs w:val="22"/>
        </w:rPr>
      </w:pPr>
      <w:r>
        <w:rPr>
          <w:b/>
          <w:sz w:val="22"/>
          <w:szCs w:val="22"/>
        </w:rPr>
        <w:t xml:space="preserve">2.6.2 </w:t>
      </w:r>
      <w:r>
        <w:rPr>
          <w:sz w:val="22"/>
          <w:szCs w:val="22"/>
        </w:rPr>
        <w:t>deklaracje zgodności lub certyfikat zgodności  z PN lub aprobatą techniczną w przypadku wyrobów dla których nie ustanowiono PN, jeżeli nie są objęte certyfikacją i które spełniają wymogi SST.</w:t>
      </w:r>
    </w:p>
    <w:p w:rsidR="006D7767" w:rsidRDefault="006D7767" w:rsidP="006D7767">
      <w:pPr>
        <w:numPr>
          <w:ilvl w:val="12"/>
          <w:numId w:val="0"/>
        </w:numPr>
        <w:tabs>
          <w:tab w:val="left" w:pos="6096"/>
        </w:tabs>
        <w:rPr>
          <w:sz w:val="22"/>
          <w:szCs w:val="22"/>
        </w:rPr>
      </w:pPr>
      <w:r>
        <w:rPr>
          <w:sz w:val="22"/>
          <w:szCs w:val="22"/>
        </w:rPr>
        <w:t>W przypadku materiałów, dla których w/w dokumenty są wymagane w SST każda partia dostarczona do robót będzie posiadać te dokumenty, określające w sposób jednoznaczny jej cechy.</w:t>
      </w:r>
    </w:p>
    <w:p w:rsidR="006D7767" w:rsidRDefault="006D7767" w:rsidP="006D7767">
      <w:pPr>
        <w:numPr>
          <w:ilvl w:val="12"/>
          <w:numId w:val="0"/>
        </w:numPr>
        <w:tabs>
          <w:tab w:val="left" w:pos="6096"/>
        </w:tabs>
        <w:rPr>
          <w:sz w:val="22"/>
          <w:szCs w:val="22"/>
        </w:rPr>
      </w:pPr>
    </w:p>
    <w:p w:rsidR="006D7767" w:rsidRDefault="006D7767" w:rsidP="006D7767">
      <w:pPr>
        <w:tabs>
          <w:tab w:val="left" w:pos="6096"/>
        </w:tabs>
        <w:rPr>
          <w:sz w:val="22"/>
          <w:szCs w:val="22"/>
        </w:rPr>
      </w:pPr>
      <w:r>
        <w:rPr>
          <w:b/>
          <w:sz w:val="22"/>
          <w:szCs w:val="22"/>
        </w:rPr>
        <w:t xml:space="preserve">2.6.3 </w:t>
      </w:r>
      <w:r>
        <w:rPr>
          <w:sz w:val="22"/>
          <w:szCs w:val="22"/>
        </w:rPr>
        <w:t>znak budowlany, zgodnie z rozporządzeniem Ministra Spraw Wewnętrznych i Administracji z dnia 31 lipca 1998 r. w sprawie systemów oceny zgodności oraz sposobu znakowania wyrobów budowlanych dopuszczanych do obrotu                          i powszechnego stosowania w budownictwie.</w:t>
      </w:r>
    </w:p>
    <w:p w:rsidR="006D7767" w:rsidRDefault="006D7767" w:rsidP="006D7767">
      <w:pPr>
        <w:numPr>
          <w:ilvl w:val="12"/>
          <w:numId w:val="0"/>
        </w:numPr>
        <w:tabs>
          <w:tab w:val="left" w:pos="6096"/>
        </w:tabs>
        <w:rPr>
          <w:sz w:val="22"/>
          <w:szCs w:val="22"/>
        </w:rPr>
      </w:pPr>
      <w:r>
        <w:rPr>
          <w:sz w:val="22"/>
          <w:szCs w:val="22"/>
        </w:rPr>
        <w:t>Jakiekolwiek materiały, które nie spełniają tych wymagań będą odrzucone.</w:t>
      </w:r>
    </w:p>
    <w:p w:rsidR="006D7767" w:rsidRDefault="006D7767" w:rsidP="006D7767">
      <w:pPr>
        <w:numPr>
          <w:ilvl w:val="12"/>
          <w:numId w:val="0"/>
        </w:numPr>
        <w:tabs>
          <w:tab w:val="left" w:pos="6096"/>
        </w:tabs>
        <w:rPr>
          <w:sz w:val="22"/>
          <w:szCs w:val="22"/>
        </w:rPr>
      </w:pPr>
    </w:p>
    <w:p w:rsidR="006D7767" w:rsidRDefault="006D7767" w:rsidP="006D7767">
      <w:pPr>
        <w:tabs>
          <w:tab w:val="left" w:pos="6096"/>
        </w:tabs>
        <w:jc w:val="both"/>
        <w:rPr>
          <w:b/>
          <w:sz w:val="22"/>
          <w:szCs w:val="22"/>
        </w:rPr>
      </w:pPr>
      <w:r>
        <w:rPr>
          <w:b/>
          <w:sz w:val="22"/>
          <w:szCs w:val="22"/>
        </w:rPr>
        <w:t>2.7 Przechowywanie materiałów.</w:t>
      </w:r>
    </w:p>
    <w:p w:rsidR="006D7767" w:rsidRDefault="006D7767" w:rsidP="006D7767">
      <w:pPr>
        <w:tabs>
          <w:tab w:val="left" w:pos="6096"/>
        </w:tabs>
        <w:jc w:val="both"/>
        <w:rPr>
          <w:b/>
          <w:sz w:val="22"/>
          <w:szCs w:val="22"/>
        </w:rPr>
      </w:pPr>
    </w:p>
    <w:p w:rsidR="006D7767" w:rsidRDefault="006D7767" w:rsidP="006D7767">
      <w:pPr>
        <w:tabs>
          <w:tab w:val="left" w:pos="6096"/>
        </w:tabs>
        <w:jc w:val="both"/>
        <w:rPr>
          <w:sz w:val="22"/>
          <w:szCs w:val="22"/>
        </w:rPr>
      </w:pPr>
      <w:r>
        <w:rPr>
          <w:b/>
          <w:sz w:val="22"/>
          <w:szCs w:val="22"/>
        </w:rPr>
        <w:t xml:space="preserve">2.7.1 </w:t>
      </w:r>
      <w:r>
        <w:rPr>
          <w:sz w:val="22"/>
          <w:szCs w:val="22"/>
        </w:rPr>
        <w:t>Materiały powinny  być przechowywane w sposób zapewniający zachowanie ich jakości i przydatności do robót. Składowane materiały, jeżeli nawet były badane przed rozpoczęciem  przechowywania, mogą być powtórnie badane przed włączeniem do  robót. Składowanie powinno być prowadzone w sposób umożliwiający inspekcję materiałów.</w:t>
      </w:r>
    </w:p>
    <w:p w:rsidR="006D7767" w:rsidRDefault="006D7767" w:rsidP="006D7767">
      <w:pPr>
        <w:tabs>
          <w:tab w:val="left" w:pos="6096"/>
        </w:tabs>
        <w:jc w:val="both"/>
        <w:rPr>
          <w:sz w:val="22"/>
          <w:szCs w:val="22"/>
        </w:rPr>
      </w:pPr>
    </w:p>
    <w:p w:rsidR="006D7767" w:rsidRDefault="006D7767" w:rsidP="006D7767">
      <w:pPr>
        <w:tabs>
          <w:tab w:val="left" w:pos="6096"/>
        </w:tabs>
        <w:jc w:val="both"/>
        <w:rPr>
          <w:sz w:val="22"/>
          <w:szCs w:val="22"/>
        </w:rPr>
      </w:pPr>
      <w:r>
        <w:rPr>
          <w:b/>
          <w:sz w:val="22"/>
          <w:szCs w:val="22"/>
        </w:rPr>
        <w:t xml:space="preserve">2.7.2 </w:t>
      </w:r>
      <w:r>
        <w:rPr>
          <w:sz w:val="22"/>
          <w:szCs w:val="22"/>
        </w:rPr>
        <w:t>Składowanie materiałów może odbywać się w pasie drogowym, miejscach zaaprobowanych przez Inżyniera Dodatkowe powierzchnie  poza  pasem  drogowym,  jeśli  okażą  się  konieczne,  powinny być  uzyskane przez Wykonawcę na jego koszt. Tereny prywatne mogą być  używane do składowania materiałów na podstawie pisemnego  zezwolenia właściciela. Kopie tego zezwolenia powinny być  dostarczone do Inżyniera  na jego życzenie.</w:t>
      </w:r>
    </w:p>
    <w:p w:rsidR="006D7767" w:rsidRDefault="006D7767" w:rsidP="006D7767">
      <w:pPr>
        <w:tabs>
          <w:tab w:val="left" w:pos="6096"/>
        </w:tabs>
        <w:jc w:val="both"/>
        <w:rPr>
          <w:sz w:val="22"/>
          <w:szCs w:val="22"/>
        </w:rPr>
      </w:pPr>
    </w:p>
    <w:p w:rsidR="006D7767" w:rsidRDefault="006D7767" w:rsidP="006D7767">
      <w:pPr>
        <w:tabs>
          <w:tab w:val="left" w:pos="6096"/>
        </w:tabs>
        <w:jc w:val="both"/>
        <w:rPr>
          <w:sz w:val="22"/>
          <w:szCs w:val="22"/>
        </w:rPr>
      </w:pPr>
      <w:r>
        <w:rPr>
          <w:b/>
          <w:sz w:val="22"/>
          <w:szCs w:val="22"/>
        </w:rPr>
        <w:t xml:space="preserve">2.7.3 </w:t>
      </w:r>
      <w:r>
        <w:rPr>
          <w:sz w:val="22"/>
          <w:szCs w:val="22"/>
        </w:rPr>
        <w:t>Wszystkie miejsca czasowego składowania materiałów  powinny być po zakończeniu robót doprowadzone przez Wykonawcę do ich  pierwotnego stanu, w sposób  zaakceptowany przez Inżyniera, bez dodatkowych opłat ze strony Zamawiającego.</w:t>
      </w:r>
    </w:p>
    <w:p w:rsidR="006D7767" w:rsidRDefault="006D7767" w:rsidP="006D7767">
      <w:pPr>
        <w:tabs>
          <w:tab w:val="left" w:pos="6096"/>
        </w:tabs>
        <w:jc w:val="both"/>
        <w:rPr>
          <w:b/>
          <w:sz w:val="22"/>
          <w:szCs w:val="22"/>
        </w:rPr>
      </w:pPr>
    </w:p>
    <w:p w:rsidR="006D7767" w:rsidRDefault="006D7767" w:rsidP="006D7767">
      <w:pPr>
        <w:tabs>
          <w:tab w:val="left" w:pos="6096"/>
        </w:tabs>
        <w:jc w:val="both"/>
        <w:rPr>
          <w:sz w:val="22"/>
          <w:szCs w:val="22"/>
        </w:rPr>
      </w:pPr>
      <w:r>
        <w:rPr>
          <w:b/>
          <w:sz w:val="22"/>
          <w:szCs w:val="22"/>
        </w:rPr>
        <w:t>3. SPRZĘT</w:t>
      </w:r>
    </w:p>
    <w:p w:rsidR="006D7767" w:rsidRDefault="006D7767" w:rsidP="006D7767">
      <w:pPr>
        <w:tabs>
          <w:tab w:val="left" w:pos="6096"/>
        </w:tabs>
        <w:jc w:val="both"/>
        <w:rPr>
          <w:b/>
          <w:sz w:val="22"/>
          <w:szCs w:val="22"/>
        </w:rPr>
      </w:pPr>
    </w:p>
    <w:p w:rsidR="006D7767" w:rsidRDefault="006D7767" w:rsidP="006D7767">
      <w:pPr>
        <w:tabs>
          <w:tab w:val="left" w:pos="6096"/>
        </w:tabs>
        <w:jc w:val="both"/>
        <w:rPr>
          <w:sz w:val="22"/>
          <w:szCs w:val="22"/>
        </w:rPr>
      </w:pPr>
      <w:r>
        <w:rPr>
          <w:b/>
          <w:sz w:val="22"/>
          <w:szCs w:val="22"/>
        </w:rPr>
        <w:t>3.1.</w:t>
      </w:r>
      <w:r>
        <w:rPr>
          <w:sz w:val="22"/>
          <w:szCs w:val="22"/>
        </w:rPr>
        <w:t xml:space="preserve"> Do wykonania robót należy stosować sprzęt określony w szczegółowych specyfikacjach technicznych poszczególnych rodzajów  robót.</w:t>
      </w:r>
    </w:p>
    <w:p w:rsidR="006D7767" w:rsidRDefault="006D7767" w:rsidP="006D7767">
      <w:pPr>
        <w:tabs>
          <w:tab w:val="left" w:pos="6096"/>
        </w:tabs>
        <w:jc w:val="both"/>
        <w:rPr>
          <w:sz w:val="22"/>
          <w:szCs w:val="22"/>
        </w:rPr>
      </w:pPr>
    </w:p>
    <w:p w:rsidR="006D7767" w:rsidRDefault="006D7767" w:rsidP="006D7767">
      <w:pPr>
        <w:tabs>
          <w:tab w:val="left" w:pos="6096"/>
        </w:tabs>
        <w:jc w:val="both"/>
        <w:rPr>
          <w:sz w:val="22"/>
          <w:szCs w:val="22"/>
        </w:rPr>
      </w:pPr>
      <w:r>
        <w:rPr>
          <w:b/>
          <w:sz w:val="22"/>
          <w:szCs w:val="22"/>
        </w:rPr>
        <w:t xml:space="preserve">3.2. </w:t>
      </w:r>
      <w:r>
        <w:rPr>
          <w:sz w:val="22"/>
          <w:szCs w:val="22"/>
        </w:rPr>
        <w:t>Sprzęt powinien odpowiadać pod względem typów i ilości  wskazaniom zawartym w SST i powinien być uzgodniony  i zaakceptowany przez Inżyniera.</w:t>
      </w:r>
    </w:p>
    <w:p w:rsidR="006D7767" w:rsidRDefault="006D7767" w:rsidP="006D7767">
      <w:pPr>
        <w:tabs>
          <w:tab w:val="left" w:pos="6096"/>
        </w:tabs>
        <w:jc w:val="both"/>
        <w:rPr>
          <w:sz w:val="22"/>
          <w:szCs w:val="22"/>
        </w:rPr>
      </w:pPr>
    </w:p>
    <w:p w:rsidR="006D7767" w:rsidRDefault="006D7767" w:rsidP="006D7767">
      <w:pPr>
        <w:tabs>
          <w:tab w:val="left" w:pos="6096"/>
        </w:tabs>
        <w:jc w:val="both"/>
        <w:rPr>
          <w:sz w:val="22"/>
          <w:szCs w:val="22"/>
        </w:rPr>
      </w:pPr>
      <w:r>
        <w:rPr>
          <w:b/>
          <w:sz w:val="22"/>
          <w:szCs w:val="22"/>
        </w:rPr>
        <w:t xml:space="preserve">3.3. </w:t>
      </w:r>
      <w:r>
        <w:rPr>
          <w:sz w:val="22"/>
          <w:szCs w:val="22"/>
        </w:rPr>
        <w:t>Sprzęt powinien być stale utrzymany  w  dobrym  stanie  technicznym. Wykonawca powinien również dysponować sprawnym  sprzętem rezerwowym umożliwiającym prowadzenie robót w przypadku  awarii sprzętu podstawowego.</w:t>
      </w:r>
    </w:p>
    <w:p w:rsidR="006D7767" w:rsidRDefault="006D7767" w:rsidP="006D7767">
      <w:pPr>
        <w:tabs>
          <w:tab w:val="left" w:pos="6096"/>
        </w:tabs>
        <w:jc w:val="both"/>
        <w:rPr>
          <w:b/>
          <w:sz w:val="22"/>
          <w:szCs w:val="22"/>
        </w:rPr>
      </w:pPr>
    </w:p>
    <w:p w:rsidR="006D7767" w:rsidRDefault="006D7767" w:rsidP="006D7767">
      <w:pPr>
        <w:tabs>
          <w:tab w:val="left" w:pos="6096"/>
        </w:tabs>
        <w:jc w:val="both"/>
        <w:rPr>
          <w:sz w:val="22"/>
          <w:szCs w:val="22"/>
        </w:rPr>
      </w:pPr>
      <w:r>
        <w:rPr>
          <w:b/>
          <w:sz w:val="22"/>
          <w:szCs w:val="22"/>
        </w:rPr>
        <w:t>3.4.</w:t>
      </w:r>
      <w:r>
        <w:rPr>
          <w:sz w:val="22"/>
          <w:szCs w:val="22"/>
        </w:rPr>
        <w:t xml:space="preserve"> Jakikolwiek sprzęt, maszyny, urządzenia i narzędzia nie  gwarantujące zachowania wymagań jakościowych zostaną przez  Inżyniera zdyskwalifikowane i nie dopuszczone do robót </w:t>
      </w:r>
    </w:p>
    <w:p w:rsidR="006D7767" w:rsidRDefault="006D7767" w:rsidP="006D7767">
      <w:pPr>
        <w:pStyle w:val="Nagwek"/>
        <w:numPr>
          <w:ilvl w:val="12"/>
          <w:numId w:val="0"/>
        </w:numPr>
        <w:tabs>
          <w:tab w:val="clear" w:pos="4536"/>
          <w:tab w:val="left" w:pos="6096"/>
        </w:tabs>
        <w:jc w:val="both"/>
        <w:rPr>
          <w:sz w:val="22"/>
          <w:szCs w:val="22"/>
        </w:rPr>
      </w:pPr>
    </w:p>
    <w:p w:rsidR="006D7767" w:rsidRDefault="006D7767" w:rsidP="006D7767">
      <w:pPr>
        <w:pStyle w:val="Nagwek1"/>
        <w:jc w:val="both"/>
        <w:rPr>
          <w:b/>
          <w:sz w:val="22"/>
          <w:szCs w:val="22"/>
        </w:rPr>
      </w:pPr>
      <w:r>
        <w:rPr>
          <w:b/>
          <w:sz w:val="22"/>
          <w:szCs w:val="22"/>
        </w:rPr>
        <w:t>4.  TRANSPORT</w:t>
      </w:r>
    </w:p>
    <w:p w:rsidR="006D7767" w:rsidRDefault="006D7767" w:rsidP="006D7767">
      <w:pPr>
        <w:numPr>
          <w:ilvl w:val="12"/>
          <w:numId w:val="0"/>
        </w:numPr>
        <w:tabs>
          <w:tab w:val="left" w:pos="6096"/>
        </w:tabs>
        <w:ind w:left="283" w:hanging="283"/>
        <w:jc w:val="both"/>
        <w:rPr>
          <w:sz w:val="22"/>
          <w:szCs w:val="22"/>
        </w:rPr>
      </w:pPr>
    </w:p>
    <w:p w:rsidR="006D7767" w:rsidRDefault="006D7767" w:rsidP="006D7767">
      <w:pPr>
        <w:tabs>
          <w:tab w:val="left" w:pos="6096"/>
        </w:tabs>
        <w:jc w:val="both"/>
        <w:rPr>
          <w:sz w:val="22"/>
          <w:szCs w:val="22"/>
        </w:rPr>
      </w:pPr>
      <w:r>
        <w:rPr>
          <w:b/>
          <w:sz w:val="22"/>
          <w:szCs w:val="22"/>
        </w:rPr>
        <w:t xml:space="preserve">4.1. </w:t>
      </w:r>
      <w:r>
        <w:rPr>
          <w:sz w:val="22"/>
          <w:szCs w:val="22"/>
        </w:rPr>
        <w:t>Wykonawca powinien dostosować się do obowiązujących  ograniczeń  obciążeń osi pojazdów podczas transportu materiałów na  drogach publicznych poza granicami terenu budowy określonymi w  umowie. Specjalne zezwolenia na użycie pojazdów o ponadnormatywnych obciążeniach osi, o ile zostaną uzyskane przez Wykonawcę od odpowiednich władz, nie zwalniają Wykonawcy od  odpowiedzialności za uszkodzenia dróg, które mogą być spowodowane ruchem tych pojazdów.</w:t>
      </w:r>
    </w:p>
    <w:p w:rsidR="006D7767" w:rsidRDefault="006D7767" w:rsidP="006D7767">
      <w:pPr>
        <w:tabs>
          <w:tab w:val="left" w:pos="6096"/>
        </w:tabs>
        <w:jc w:val="both"/>
        <w:rPr>
          <w:sz w:val="22"/>
          <w:szCs w:val="22"/>
        </w:rPr>
      </w:pPr>
    </w:p>
    <w:p w:rsidR="006D7767" w:rsidRDefault="006D7767" w:rsidP="006D7767">
      <w:pPr>
        <w:tabs>
          <w:tab w:val="left" w:pos="6096"/>
        </w:tabs>
        <w:jc w:val="both"/>
        <w:rPr>
          <w:sz w:val="22"/>
          <w:szCs w:val="22"/>
        </w:rPr>
      </w:pPr>
      <w:r>
        <w:rPr>
          <w:b/>
          <w:sz w:val="22"/>
          <w:szCs w:val="22"/>
        </w:rPr>
        <w:t xml:space="preserve">4.2. </w:t>
      </w:r>
      <w:r>
        <w:rPr>
          <w:sz w:val="22"/>
          <w:szCs w:val="22"/>
        </w:rPr>
        <w:t>Wykonawca nie może używać pojazdów o ponadnormatywnych  obciążeniach osi na istniejących ani na wykonanych konstrukcjach  nawierzchni w obrębie granic terenu budowy.</w:t>
      </w:r>
    </w:p>
    <w:p w:rsidR="006D7767" w:rsidRDefault="006D7767" w:rsidP="006D7767">
      <w:pPr>
        <w:tabs>
          <w:tab w:val="left" w:pos="6096"/>
        </w:tabs>
        <w:jc w:val="both"/>
        <w:rPr>
          <w:sz w:val="22"/>
          <w:szCs w:val="22"/>
        </w:rPr>
      </w:pPr>
    </w:p>
    <w:p w:rsidR="006D7767" w:rsidRDefault="006D7767" w:rsidP="006D7767">
      <w:pPr>
        <w:tabs>
          <w:tab w:val="left" w:pos="6096"/>
        </w:tabs>
        <w:jc w:val="both"/>
        <w:rPr>
          <w:sz w:val="22"/>
          <w:szCs w:val="22"/>
        </w:rPr>
      </w:pPr>
      <w:r>
        <w:rPr>
          <w:b/>
          <w:sz w:val="22"/>
          <w:szCs w:val="22"/>
        </w:rPr>
        <w:t xml:space="preserve">4.3. </w:t>
      </w:r>
      <w:r>
        <w:rPr>
          <w:sz w:val="22"/>
          <w:szCs w:val="22"/>
        </w:rPr>
        <w:t>Wykonawca będzie odpowiedzialny za jakiekolwiek uszkodzenia  spowodowane ruchem budowlanym i powinien naprawić lub wymienić  wszystkie uszkodzone elementy na własny koszt, w sposób  zaakceptowany przez Inżyniera.</w:t>
      </w:r>
    </w:p>
    <w:p w:rsidR="006D7767" w:rsidRDefault="006D7767" w:rsidP="006D7767">
      <w:pPr>
        <w:numPr>
          <w:ilvl w:val="12"/>
          <w:numId w:val="0"/>
        </w:numPr>
        <w:tabs>
          <w:tab w:val="left" w:pos="6096"/>
        </w:tabs>
        <w:jc w:val="both"/>
        <w:rPr>
          <w:sz w:val="22"/>
          <w:szCs w:val="22"/>
        </w:rPr>
      </w:pPr>
    </w:p>
    <w:p w:rsidR="006D7767" w:rsidRDefault="006D7767" w:rsidP="006D7767">
      <w:pPr>
        <w:tabs>
          <w:tab w:val="left" w:pos="6096"/>
        </w:tabs>
        <w:rPr>
          <w:b/>
          <w:sz w:val="22"/>
          <w:szCs w:val="22"/>
        </w:rPr>
      </w:pPr>
      <w:r>
        <w:rPr>
          <w:b/>
          <w:sz w:val="22"/>
          <w:szCs w:val="22"/>
        </w:rPr>
        <w:t>5.  WYKONANIE ROBÓT</w:t>
      </w:r>
    </w:p>
    <w:p w:rsidR="006D7767" w:rsidRDefault="006D7767" w:rsidP="006D7767">
      <w:pPr>
        <w:numPr>
          <w:ilvl w:val="12"/>
          <w:numId w:val="0"/>
        </w:numPr>
        <w:tabs>
          <w:tab w:val="left" w:pos="6096"/>
        </w:tabs>
        <w:ind w:left="283" w:hanging="283"/>
        <w:rPr>
          <w:sz w:val="22"/>
          <w:szCs w:val="22"/>
        </w:rPr>
      </w:pPr>
    </w:p>
    <w:p w:rsidR="006D7767" w:rsidRDefault="006D7767" w:rsidP="006D7767">
      <w:pPr>
        <w:tabs>
          <w:tab w:val="left" w:pos="6096"/>
        </w:tabs>
        <w:rPr>
          <w:sz w:val="22"/>
          <w:szCs w:val="22"/>
        </w:rPr>
      </w:pPr>
      <w:r>
        <w:rPr>
          <w:b/>
          <w:sz w:val="22"/>
          <w:szCs w:val="22"/>
        </w:rPr>
        <w:t>5.1.</w:t>
      </w:r>
      <w:r>
        <w:rPr>
          <w:sz w:val="22"/>
          <w:szCs w:val="22"/>
        </w:rPr>
        <w:t xml:space="preserve"> Ogólne zasady wykonania robót.</w:t>
      </w:r>
    </w:p>
    <w:p w:rsidR="006D7767" w:rsidRDefault="006D7767" w:rsidP="006D7767">
      <w:pPr>
        <w:pStyle w:val="Tekstpodstawowy"/>
        <w:tabs>
          <w:tab w:val="left" w:pos="6096"/>
        </w:tabs>
        <w:jc w:val="both"/>
        <w:rPr>
          <w:rFonts w:ascii="Times New Roman" w:hAnsi="Times New Roman"/>
          <w:sz w:val="22"/>
          <w:szCs w:val="22"/>
        </w:rPr>
      </w:pPr>
      <w:r>
        <w:rPr>
          <w:rFonts w:ascii="Times New Roman" w:hAnsi="Times New Roman"/>
          <w:sz w:val="22"/>
          <w:szCs w:val="22"/>
        </w:rPr>
        <w:t>Roboty należy wykonać z należytą starannością  i  zgodnie  z postanowieniami niniejszych SST. Każda robota, która ulega zakryciu podlega odbiorowi przez Inżyniera, przed przystąpieniem do  następnej fazy robót Za wykonanie robót bez akceptacji Inżyniera  pełne ryzyko ponosi Wykonawca. Szczegółowe zasady wykonania robót  zostały określone              w szczegółowych specyfikacjach technicznych  poszczególnych rodzajów robót.</w:t>
      </w:r>
    </w:p>
    <w:p w:rsidR="006D7767" w:rsidRDefault="006D7767" w:rsidP="006D7767">
      <w:pPr>
        <w:tabs>
          <w:tab w:val="left" w:pos="6096"/>
        </w:tabs>
        <w:rPr>
          <w:sz w:val="22"/>
          <w:szCs w:val="22"/>
        </w:rPr>
      </w:pPr>
    </w:p>
    <w:p w:rsidR="006D7767" w:rsidRDefault="006D7767" w:rsidP="006D7767">
      <w:pPr>
        <w:tabs>
          <w:tab w:val="left" w:pos="6096"/>
        </w:tabs>
        <w:rPr>
          <w:b/>
          <w:sz w:val="22"/>
          <w:szCs w:val="22"/>
        </w:rPr>
      </w:pPr>
      <w:r>
        <w:rPr>
          <w:b/>
          <w:sz w:val="22"/>
          <w:szCs w:val="22"/>
        </w:rPr>
        <w:t>6. KONTROLA JAKOŚCI  ROBÓT</w:t>
      </w:r>
    </w:p>
    <w:p w:rsidR="006D7767" w:rsidRDefault="006D7767" w:rsidP="006D7767">
      <w:pPr>
        <w:tabs>
          <w:tab w:val="left" w:pos="6096"/>
        </w:tabs>
        <w:jc w:val="both"/>
        <w:rPr>
          <w:sz w:val="22"/>
          <w:szCs w:val="22"/>
        </w:rPr>
      </w:pPr>
      <w:r>
        <w:rPr>
          <w:sz w:val="22"/>
          <w:szCs w:val="22"/>
        </w:rPr>
        <w:t>Ogólne zasady kontroli jakości robót.</w:t>
      </w:r>
    </w:p>
    <w:p w:rsidR="006D7767" w:rsidRDefault="006D7767" w:rsidP="006D7767">
      <w:pPr>
        <w:tabs>
          <w:tab w:val="left" w:pos="6096"/>
        </w:tabs>
        <w:jc w:val="both"/>
        <w:rPr>
          <w:sz w:val="22"/>
          <w:szCs w:val="22"/>
        </w:rPr>
      </w:pPr>
    </w:p>
    <w:p w:rsidR="006D7767" w:rsidRDefault="006D7767" w:rsidP="00CA2A7C">
      <w:pPr>
        <w:numPr>
          <w:ilvl w:val="0"/>
          <w:numId w:val="31"/>
        </w:numPr>
        <w:tabs>
          <w:tab w:val="left" w:pos="567"/>
        </w:tabs>
        <w:ind w:left="0" w:firstLine="0"/>
        <w:jc w:val="both"/>
        <w:rPr>
          <w:sz w:val="22"/>
          <w:szCs w:val="22"/>
        </w:rPr>
      </w:pPr>
      <w:r>
        <w:rPr>
          <w:sz w:val="22"/>
          <w:szCs w:val="22"/>
        </w:rPr>
        <w:t xml:space="preserve">W czasie wykonania robót Wykonawca powinien prowadzić  systematyczne pomiary i badania kontrolne i dostarczając ich wyniki Inżynierowi. </w:t>
      </w:r>
    </w:p>
    <w:p w:rsidR="006D7767" w:rsidRDefault="006D7767" w:rsidP="006D7767">
      <w:pPr>
        <w:tabs>
          <w:tab w:val="left" w:pos="567"/>
        </w:tabs>
        <w:jc w:val="both"/>
        <w:rPr>
          <w:sz w:val="22"/>
          <w:szCs w:val="22"/>
        </w:rPr>
      </w:pPr>
    </w:p>
    <w:p w:rsidR="006D7767" w:rsidRDefault="006D7767" w:rsidP="006D7767">
      <w:pPr>
        <w:tabs>
          <w:tab w:val="left" w:pos="6096"/>
        </w:tabs>
        <w:jc w:val="both"/>
        <w:rPr>
          <w:sz w:val="22"/>
          <w:szCs w:val="22"/>
        </w:rPr>
      </w:pPr>
      <w:r>
        <w:rPr>
          <w:b/>
          <w:sz w:val="22"/>
          <w:szCs w:val="22"/>
        </w:rPr>
        <w:t>6.1.2</w:t>
      </w:r>
      <w:r>
        <w:rPr>
          <w:sz w:val="22"/>
          <w:szCs w:val="22"/>
        </w:rPr>
        <w:t xml:space="preserve"> Pomiary i badania kontrolne Wykonawca powinien wykonywać w  zakresie i z częstością gwarantującą zachowanie wymagań jakości  robót lecz nie rzadziej niż wskazano w odpowiednich punktach  specyfikacji.</w:t>
      </w:r>
    </w:p>
    <w:p w:rsidR="006D7767" w:rsidRDefault="006D7767" w:rsidP="006D7767">
      <w:pPr>
        <w:tabs>
          <w:tab w:val="left" w:pos="6096"/>
        </w:tabs>
        <w:jc w:val="both"/>
        <w:rPr>
          <w:b/>
          <w:sz w:val="22"/>
          <w:szCs w:val="22"/>
        </w:rPr>
      </w:pPr>
    </w:p>
    <w:p w:rsidR="006D7767" w:rsidRDefault="006D7767" w:rsidP="006D7767">
      <w:pPr>
        <w:tabs>
          <w:tab w:val="left" w:pos="6096"/>
        </w:tabs>
        <w:jc w:val="both"/>
        <w:rPr>
          <w:sz w:val="22"/>
          <w:szCs w:val="22"/>
        </w:rPr>
      </w:pPr>
      <w:r>
        <w:rPr>
          <w:b/>
          <w:sz w:val="22"/>
          <w:szCs w:val="22"/>
        </w:rPr>
        <w:t xml:space="preserve">6.1.3. </w:t>
      </w:r>
      <w:r>
        <w:rPr>
          <w:sz w:val="22"/>
          <w:szCs w:val="22"/>
        </w:rPr>
        <w:t>Decyzje Inżyniera dotyczące akceptacji lub odrzucenia materiałów i elementów robót będą oparte na osądzie inżynierskim . Inżynier uwzględni wszystkie fakty związane z rozważaną kwestią, rozrzuty normalnie występujące przy produkcji  i  badaniach  materiałów drogowych, doświadczenia z przeszłości, wyniki badań naukowych oraz inne czynniki wpływające na rozważaną kwestię, włączając wszelkie uwarunkowania sformułowane w umowie, wymagania  SST, a także normy i wytyczne państwowe.</w:t>
      </w:r>
    </w:p>
    <w:p w:rsidR="006D7767" w:rsidRDefault="006D7767" w:rsidP="006D7767">
      <w:pPr>
        <w:tabs>
          <w:tab w:val="left" w:pos="6096"/>
        </w:tabs>
        <w:jc w:val="both"/>
        <w:rPr>
          <w:sz w:val="22"/>
          <w:szCs w:val="22"/>
        </w:rPr>
      </w:pPr>
    </w:p>
    <w:p w:rsidR="006D7767" w:rsidRDefault="006D7767" w:rsidP="006D7767">
      <w:pPr>
        <w:tabs>
          <w:tab w:val="left" w:pos="6096"/>
        </w:tabs>
        <w:jc w:val="both"/>
        <w:rPr>
          <w:sz w:val="22"/>
          <w:szCs w:val="22"/>
        </w:rPr>
      </w:pPr>
      <w:r>
        <w:rPr>
          <w:b/>
          <w:sz w:val="22"/>
          <w:szCs w:val="22"/>
        </w:rPr>
        <w:t xml:space="preserve">6.1.4. </w:t>
      </w:r>
      <w:r>
        <w:rPr>
          <w:sz w:val="22"/>
          <w:szCs w:val="22"/>
        </w:rPr>
        <w:t>Inżynier jest upoważniony do inspekcji wszystkich robót i  kontroli wszystkich materiałów dostarczonych na budowę lub na niej produkowanych, włączając przygotowanie i produkcję materiałów Inżynier odrzuci  wszystkie                te  materiały  i  roboty,  które nie  spełniają wymagań jakościowych określonych w dokumentacji i SST.</w:t>
      </w:r>
    </w:p>
    <w:p w:rsidR="006D7767" w:rsidRDefault="006D7767" w:rsidP="006D7767">
      <w:pPr>
        <w:tabs>
          <w:tab w:val="left" w:pos="6096"/>
        </w:tabs>
        <w:jc w:val="both"/>
        <w:rPr>
          <w:sz w:val="22"/>
          <w:szCs w:val="22"/>
        </w:rPr>
      </w:pPr>
    </w:p>
    <w:p w:rsidR="006D7767" w:rsidRDefault="006D7767" w:rsidP="006D7767">
      <w:pPr>
        <w:tabs>
          <w:tab w:val="left" w:pos="6096"/>
        </w:tabs>
        <w:jc w:val="both"/>
        <w:rPr>
          <w:sz w:val="22"/>
          <w:szCs w:val="22"/>
        </w:rPr>
      </w:pPr>
      <w:r>
        <w:rPr>
          <w:b/>
          <w:sz w:val="22"/>
          <w:szCs w:val="22"/>
        </w:rPr>
        <w:t xml:space="preserve">6.1.5. </w:t>
      </w:r>
      <w:r>
        <w:rPr>
          <w:sz w:val="22"/>
          <w:szCs w:val="22"/>
        </w:rPr>
        <w:t xml:space="preserve">Inżynier dokonuje oceny jakościowej i ilościowej na  podstawie przedłożonych dokumentów, wyników badań oraz wnikliwej ocenie wizualnej wykonanych robót  </w:t>
      </w:r>
    </w:p>
    <w:p w:rsidR="006D7767" w:rsidRDefault="006D7767" w:rsidP="006D7767">
      <w:pPr>
        <w:numPr>
          <w:ilvl w:val="12"/>
          <w:numId w:val="0"/>
        </w:numPr>
        <w:tabs>
          <w:tab w:val="left" w:pos="6096"/>
        </w:tabs>
        <w:jc w:val="both"/>
        <w:rPr>
          <w:sz w:val="22"/>
          <w:szCs w:val="22"/>
        </w:rPr>
      </w:pPr>
    </w:p>
    <w:p w:rsidR="006D7767" w:rsidRDefault="006D7767" w:rsidP="006D7767">
      <w:pPr>
        <w:tabs>
          <w:tab w:val="left" w:pos="6096"/>
        </w:tabs>
        <w:jc w:val="both"/>
        <w:rPr>
          <w:sz w:val="22"/>
          <w:szCs w:val="22"/>
        </w:rPr>
      </w:pPr>
      <w:r>
        <w:rPr>
          <w:b/>
          <w:sz w:val="22"/>
          <w:szCs w:val="22"/>
        </w:rPr>
        <w:t>6.2</w:t>
      </w:r>
      <w:r>
        <w:rPr>
          <w:sz w:val="22"/>
          <w:szCs w:val="22"/>
        </w:rPr>
        <w:t>. Dziennik budowy.</w:t>
      </w:r>
    </w:p>
    <w:p w:rsidR="006D7767" w:rsidRDefault="006D7767" w:rsidP="006D7767">
      <w:pPr>
        <w:tabs>
          <w:tab w:val="left" w:pos="6096"/>
        </w:tabs>
        <w:rPr>
          <w:b/>
          <w:sz w:val="22"/>
          <w:szCs w:val="22"/>
        </w:rPr>
      </w:pPr>
    </w:p>
    <w:p w:rsidR="006D7767" w:rsidRDefault="006D7767" w:rsidP="006D7767">
      <w:pPr>
        <w:tabs>
          <w:tab w:val="left" w:pos="6096"/>
        </w:tabs>
        <w:jc w:val="both"/>
        <w:rPr>
          <w:sz w:val="22"/>
          <w:szCs w:val="22"/>
        </w:rPr>
      </w:pPr>
      <w:r>
        <w:rPr>
          <w:b/>
          <w:sz w:val="22"/>
          <w:szCs w:val="22"/>
        </w:rPr>
        <w:t xml:space="preserve">6.2.1 </w:t>
      </w:r>
      <w:r>
        <w:rPr>
          <w:sz w:val="22"/>
          <w:szCs w:val="22"/>
        </w:rPr>
        <w:t>Dziennik budowy jest wymaganym dokumentem prawnym obowiązującym  Zamawiającego i Wykonawcę   w okresie od przekazania Wykonawcy  terenu budowy do zakończenia Umowy.</w:t>
      </w:r>
    </w:p>
    <w:p w:rsidR="006D7767" w:rsidRDefault="006D7767" w:rsidP="006D7767">
      <w:pPr>
        <w:tabs>
          <w:tab w:val="left" w:pos="6096"/>
        </w:tabs>
        <w:jc w:val="both"/>
        <w:rPr>
          <w:sz w:val="22"/>
          <w:szCs w:val="22"/>
        </w:rPr>
      </w:pPr>
    </w:p>
    <w:p w:rsidR="006D7767" w:rsidRDefault="006D7767" w:rsidP="006D7767">
      <w:pPr>
        <w:tabs>
          <w:tab w:val="left" w:pos="6096"/>
        </w:tabs>
        <w:rPr>
          <w:sz w:val="22"/>
          <w:szCs w:val="22"/>
        </w:rPr>
      </w:pPr>
      <w:r>
        <w:rPr>
          <w:b/>
          <w:sz w:val="22"/>
          <w:szCs w:val="22"/>
        </w:rPr>
        <w:t xml:space="preserve">6.2.2 </w:t>
      </w:r>
      <w:r>
        <w:rPr>
          <w:sz w:val="22"/>
          <w:szCs w:val="22"/>
        </w:rPr>
        <w:t>Odpowiedzialność za prowadzenie dziennika budowy zgodnie z  obowiązującymi przepisami spoczywa na kierowniku budowy.</w:t>
      </w:r>
    </w:p>
    <w:p w:rsidR="006D7767" w:rsidRDefault="006D7767" w:rsidP="006D7767">
      <w:pPr>
        <w:tabs>
          <w:tab w:val="left" w:pos="6096"/>
        </w:tabs>
        <w:rPr>
          <w:sz w:val="22"/>
          <w:szCs w:val="22"/>
        </w:rPr>
      </w:pPr>
    </w:p>
    <w:p w:rsidR="006D7767" w:rsidRDefault="006D7767" w:rsidP="006D7767">
      <w:pPr>
        <w:tabs>
          <w:tab w:val="left" w:pos="6096"/>
        </w:tabs>
        <w:rPr>
          <w:sz w:val="22"/>
          <w:szCs w:val="22"/>
        </w:rPr>
      </w:pPr>
      <w:r>
        <w:rPr>
          <w:b/>
          <w:sz w:val="22"/>
          <w:szCs w:val="22"/>
        </w:rPr>
        <w:lastRenderedPageBreak/>
        <w:t xml:space="preserve">6.2.3 </w:t>
      </w:r>
      <w:r>
        <w:rPr>
          <w:sz w:val="22"/>
          <w:szCs w:val="22"/>
        </w:rPr>
        <w:t>Do dziennika budowy wpisuje się:</w:t>
      </w:r>
    </w:p>
    <w:p w:rsidR="006D7767" w:rsidRDefault="006D7767" w:rsidP="00CA2A7C">
      <w:pPr>
        <w:numPr>
          <w:ilvl w:val="0"/>
          <w:numId w:val="32"/>
        </w:numPr>
        <w:tabs>
          <w:tab w:val="left" w:pos="6096"/>
        </w:tabs>
        <w:ind w:left="284" w:hanging="284"/>
        <w:rPr>
          <w:sz w:val="22"/>
          <w:szCs w:val="22"/>
        </w:rPr>
      </w:pPr>
      <w:r>
        <w:rPr>
          <w:sz w:val="22"/>
          <w:szCs w:val="22"/>
        </w:rPr>
        <w:t>datę dostarczenia dokumentacji projektowej,</w:t>
      </w:r>
    </w:p>
    <w:p w:rsidR="006D7767" w:rsidRDefault="006D7767" w:rsidP="00CA2A7C">
      <w:pPr>
        <w:numPr>
          <w:ilvl w:val="0"/>
          <w:numId w:val="32"/>
        </w:numPr>
        <w:tabs>
          <w:tab w:val="left" w:pos="6096"/>
        </w:tabs>
        <w:ind w:left="284" w:hanging="284"/>
        <w:rPr>
          <w:sz w:val="22"/>
          <w:szCs w:val="22"/>
        </w:rPr>
      </w:pPr>
      <w:r>
        <w:rPr>
          <w:sz w:val="22"/>
          <w:szCs w:val="22"/>
        </w:rPr>
        <w:t>uzgodnienie przez Zamawiającego planu organizacji robót oraz harmonogramów,</w:t>
      </w:r>
    </w:p>
    <w:p w:rsidR="006D7767" w:rsidRDefault="006D7767" w:rsidP="00CA2A7C">
      <w:pPr>
        <w:numPr>
          <w:ilvl w:val="0"/>
          <w:numId w:val="32"/>
        </w:numPr>
        <w:tabs>
          <w:tab w:val="left" w:pos="6096"/>
        </w:tabs>
        <w:ind w:left="284" w:hanging="284"/>
        <w:rPr>
          <w:sz w:val="22"/>
          <w:szCs w:val="22"/>
        </w:rPr>
      </w:pPr>
      <w:r>
        <w:rPr>
          <w:sz w:val="22"/>
          <w:szCs w:val="22"/>
        </w:rPr>
        <w:t>datę przekazania terenu budowy Wykonawcy,</w:t>
      </w:r>
    </w:p>
    <w:p w:rsidR="006D7767" w:rsidRDefault="006D7767" w:rsidP="00CA2A7C">
      <w:pPr>
        <w:numPr>
          <w:ilvl w:val="0"/>
          <w:numId w:val="32"/>
        </w:numPr>
        <w:tabs>
          <w:tab w:val="left" w:pos="6096"/>
        </w:tabs>
        <w:ind w:left="284" w:hanging="284"/>
        <w:rPr>
          <w:sz w:val="22"/>
          <w:szCs w:val="22"/>
        </w:rPr>
      </w:pPr>
      <w:r>
        <w:rPr>
          <w:sz w:val="22"/>
          <w:szCs w:val="22"/>
        </w:rPr>
        <w:t>uwagi i polecenia Inżyniera,</w:t>
      </w:r>
    </w:p>
    <w:p w:rsidR="006D7767" w:rsidRDefault="006D7767" w:rsidP="00CA2A7C">
      <w:pPr>
        <w:numPr>
          <w:ilvl w:val="0"/>
          <w:numId w:val="32"/>
        </w:numPr>
        <w:tabs>
          <w:tab w:val="left" w:pos="6096"/>
        </w:tabs>
        <w:ind w:left="284" w:hanging="284"/>
        <w:rPr>
          <w:sz w:val="22"/>
          <w:szCs w:val="22"/>
        </w:rPr>
      </w:pPr>
      <w:r>
        <w:rPr>
          <w:sz w:val="22"/>
          <w:szCs w:val="22"/>
        </w:rPr>
        <w:t>daty rozpoczęcia i zakończenia poszczególnych elementów robót,</w:t>
      </w:r>
    </w:p>
    <w:p w:rsidR="006D7767" w:rsidRDefault="006D7767" w:rsidP="00CA2A7C">
      <w:pPr>
        <w:numPr>
          <w:ilvl w:val="0"/>
          <w:numId w:val="32"/>
        </w:numPr>
        <w:tabs>
          <w:tab w:val="left" w:pos="6096"/>
        </w:tabs>
        <w:ind w:left="284" w:hanging="284"/>
        <w:rPr>
          <w:sz w:val="22"/>
          <w:szCs w:val="22"/>
        </w:rPr>
      </w:pPr>
      <w:r>
        <w:rPr>
          <w:sz w:val="22"/>
          <w:szCs w:val="22"/>
        </w:rPr>
        <w:t>daty zarządzenia wstrzymania robót, z podaniem powodu,</w:t>
      </w:r>
    </w:p>
    <w:p w:rsidR="006D7767" w:rsidRDefault="006D7767" w:rsidP="00CA2A7C">
      <w:pPr>
        <w:numPr>
          <w:ilvl w:val="0"/>
          <w:numId w:val="32"/>
        </w:numPr>
        <w:tabs>
          <w:tab w:val="left" w:pos="6096"/>
        </w:tabs>
        <w:ind w:left="284" w:hanging="284"/>
        <w:rPr>
          <w:sz w:val="22"/>
          <w:szCs w:val="22"/>
        </w:rPr>
      </w:pPr>
      <w:r>
        <w:rPr>
          <w:sz w:val="22"/>
          <w:szCs w:val="22"/>
        </w:rPr>
        <w:t>daty odbiorów,</w:t>
      </w:r>
    </w:p>
    <w:p w:rsidR="006D7767" w:rsidRDefault="006D7767" w:rsidP="00CA2A7C">
      <w:pPr>
        <w:numPr>
          <w:ilvl w:val="0"/>
          <w:numId w:val="32"/>
        </w:numPr>
        <w:tabs>
          <w:tab w:val="left" w:pos="6096"/>
        </w:tabs>
        <w:ind w:left="284" w:hanging="284"/>
        <w:rPr>
          <w:sz w:val="22"/>
          <w:szCs w:val="22"/>
        </w:rPr>
      </w:pPr>
      <w:r>
        <w:rPr>
          <w:sz w:val="22"/>
          <w:szCs w:val="22"/>
        </w:rPr>
        <w:t>wyjaśnienia, uwagi i propozycje Wykonawcy,</w:t>
      </w:r>
    </w:p>
    <w:p w:rsidR="006D7767" w:rsidRDefault="006D7767" w:rsidP="00CA2A7C">
      <w:pPr>
        <w:numPr>
          <w:ilvl w:val="0"/>
          <w:numId w:val="32"/>
        </w:numPr>
        <w:tabs>
          <w:tab w:val="left" w:pos="6096"/>
        </w:tabs>
        <w:ind w:left="284" w:hanging="284"/>
        <w:rPr>
          <w:sz w:val="22"/>
          <w:szCs w:val="22"/>
        </w:rPr>
      </w:pPr>
      <w:r>
        <w:rPr>
          <w:sz w:val="22"/>
          <w:szCs w:val="22"/>
        </w:rPr>
        <w:t>dane dotyczące pobierania próbek,</w:t>
      </w:r>
    </w:p>
    <w:p w:rsidR="006D7767" w:rsidRDefault="006D7767" w:rsidP="00CA2A7C">
      <w:pPr>
        <w:numPr>
          <w:ilvl w:val="0"/>
          <w:numId w:val="32"/>
        </w:numPr>
        <w:tabs>
          <w:tab w:val="left" w:pos="6096"/>
        </w:tabs>
        <w:ind w:left="284" w:hanging="284"/>
        <w:rPr>
          <w:sz w:val="22"/>
          <w:szCs w:val="22"/>
        </w:rPr>
      </w:pPr>
      <w:r>
        <w:rPr>
          <w:sz w:val="22"/>
          <w:szCs w:val="22"/>
        </w:rPr>
        <w:t>wnioski i zalecenia projektanta,</w:t>
      </w:r>
    </w:p>
    <w:p w:rsidR="006D7767" w:rsidRDefault="006D7767" w:rsidP="00CA2A7C">
      <w:pPr>
        <w:numPr>
          <w:ilvl w:val="0"/>
          <w:numId w:val="32"/>
        </w:numPr>
        <w:tabs>
          <w:tab w:val="left" w:pos="6096"/>
        </w:tabs>
        <w:ind w:left="284" w:hanging="284"/>
        <w:rPr>
          <w:sz w:val="22"/>
          <w:szCs w:val="22"/>
        </w:rPr>
      </w:pPr>
      <w:r>
        <w:rPr>
          <w:sz w:val="22"/>
          <w:szCs w:val="22"/>
        </w:rPr>
        <w:t>zgłoszenie zakończenia robót,</w:t>
      </w:r>
    </w:p>
    <w:p w:rsidR="006D7767" w:rsidRDefault="006D7767" w:rsidP="00CA2A7C">
      <w:pPr>
        <w:numPr>
          <w:ilvl w:val="0"/>
          <w:numId w:val="32"/>
        </w:numPr>
        <w:tabs>
          <w:tab w:val="left" w:pos="6096"/>
        </w:tabs>
        <w:ind w:left="284" w:hanging="284"/>
        <w:rPr>
          <w:sz w:val="22"/>
          <w:szCs w:val="22"/>
        </w:rPr>
      </w:pPr>
      <w:r>
        <w:rPr>
          <w:sz w:val="22"/>
          <w:szCs w:val="22"/>
        </w:rPr>
        <w:t>warunki pogodowe,</w:t>
      </w:r>
    </w:p>
    <w:p w:rsidR="006D7767" w:rsidRDefault="006D7767" w:rsidP="00CA2A7C">
      <w:pPr>
        <w:numPr>
          <w:ilvl w:val="0"/>
          <w:numId w:val="32"/>
        </w:numPr>
        <w:tabs>
          <w:tab w:val="left" w:pos="6096"/>
        </w:tabs>
        <w:ind w:left="284" w:hanging="284"/>
        <w:rPr>
          <w:sz w:val="22"/>
          <w:szCs w:val="22"/>
        </w:rPr>
      </w:pPr>
      <w:r>
        <w:rPr>
          <w:sz w:val="22"/>
          <w:szCs w:val="22"/>
        </w:rPr>
        <w:t>daty inwentaryzacji geodezyjnej elementów robót,</w:t>
      </w:r>
    </w:p>
    <w:p w:rsidR="006D7767" w:rsidRDefault="006D7767" w:rsidP="00CA2A7C">
      <w:pPr>
        <w:numPr>
          <w:ilvl w:val="0"/>
          <w:numId w:val="32"/>
        </w:numPr>
        <w:tabs>
          <w:tab w:val="left" w:pos="6096"/>
        </w:tabs>
        <w:ind w:left="284" w:hanging="284"/>
        <w:rPr>
          <w:sz w:val="22"/>
          <w:szCs w:val="22"/>
        </w:rPr>
      </w:pPr>
      <w:r>
        <w:rPr>
          <w:sz w:val="22"/>
          <w:szCs w:val="22"/>
        </w:rPr>
        <w:t>inne istotne informacje o przebiegu robót.</w:t>
      </w:r>
    </w:p>
    <w:p w:rsidR="006D7767" w:rsidRDefault="006D7767" w:rsidP="006D7767">
      <w:pPr>
        <w:tabs>
          <w:tab w:val="left" w:pos="6096"/>
        </w:tabs>
        <w:rPr>
          <w:sz w:val="22"/>
          <w:szCs w:val="22"/>
        </w:rPr>
      </w:pPr>
    </w:p>
    <w:p w:rsidR="006D7767" w:rsidRDefault="006D7767" w:rsidP="006D7767">
      <w:pPr>
        <w:tabs>
          <w:tab w:val="left" w:pos="6096"/>
        </w:tabs>
        <w:rPr>
          <w:sz w:val="22"/>
          <w:szCs w:val="22"/>
        </w:rPr>
      </w:pPr>
      <w:r>
        <w:rPr>
          <w:b/>
          <w:sz w:val="22"/>
          <w:szCs w:val="22"/>
        </w:rPr>
        <w:t xml:space="preserve">6.2.4 </w:t>
      </w:r>
      <w:r>
        <w:rPr>
          <w:sz w:val="22"/>
          <w:szCs w:val="22"/>
        </w:rPr>
        <w:t>Propozycje, uwagi  i  wyjaśnienia  Wykonawcy,  wpisane  do dziennika budowy powinny być przedłożone Inżynierowi do ustosunkowania się.</w:t>
      </w:r>
    </w:p>
    <w:p w:rsidR="006D7767" w:rsidRDefault="006D7767" w:rsidP="006D7767">
      <w:pPr>
        <w:tabs>
          <w:tab w:val="left" w:pos="6096"/>
        </w:tabs>
        <w:rPr>
          <w:sz w:val="22"/>
          <w:szCs w:val="22"/>
        </w:rPr>
      </w:pPr>
    </w:p>
    <w:p w:rsidR="006D7767" w:rsidRDefault="006D7767" w:rsidP="006D7767">
      <w:pPr>
        <w:tabs>
          <w:tab w:val="left" w:pos="6096"/>
        </w:tabs>
        <w:rPr>
          <w:sz w:val="22"/>
          <w:szCs w:val="22"/>
        </w:rPr>
      </w:pPr>
      <w:r>
        <w:rPr>
          <w:b/>
          <w:sz w:val="22"/>
          <w:szCs w:val="22"/>
        </w:rPr>
        <w:t xml:space="preserve">6.2.5 </w:t>
      </w:r>
      <w:r>
        <w:rPr>
          <w:sz w:val="22"/>
          <w:szCs w:val="22"/>
        </w:rPr>
        <w:t>Decyzje Inżyniera wpisane do dziennika budowy Wykonawca  podpisuje z zaznaczeniem ich przyjęcia lub zajęcia stanowiska.</w:t>
      </w:r>
    </w:p>
    <w:p w:rsidR="006D7767" w:rsidRDefault="006D7767" w:rsidP="006D7767">
      <w:pPr>
        <w:tabs>
          <w:tab w:val="left" w:pos="6096"/>
        </w:tabs>
        <w:rPr>
          <w:sz w:val="22"/>
          <w:szCs w:val="22"/>
        </w:rPr>
      </w:pPr>
    </w:p>
    <w:p w:rsidR="006D7767" w:rsidRDefault="006D7767" w:rsidP="006D7767">
      <w:pPr>
        <w:tabs>
          <w:tab w:val="left" w:pos="6096"/>
        </w:tabs>
        <w:rPr>
          <w:sz w:val="22"/>
          <w:szCs w:val="22"/>
        </w:rPr>
      </w:pPr>
      <w:r>
        <w:rPr>
          <w:b/>
          <w:sz w:val="22"/>
          <w:szCs w:val="22"/>
        </w:rPr>
        <w:t>6.3. Książka obmiarów</w:t>
      </w:r>
      <w:r>
        <w:rPr>
          <w:sz w:val="22"/>
          <w:szCs w:val="22"/>
        </w:rPr>
        <w:t>.</w:t>
      </w:r>
    </w:p>
    <w:p w:rsidR="006D7767" w:rsidRDefault="006D7767" w:rsidP="006D7767">
      <w:pPr>
        <w:tabs>
          <w:tab w:val="left" w:pos="6096"/>
        </w:tabs>
        <w:rPr>
          <w:b/>
          <w:sz w:val="22"/>
          <w:szCs w:val="22"/>
        </w:rPr>
      </w:pPr>
    </w:p>
    <w:p w:rsidR="006D7767" w:rsidRDefault="006D7767" w:rsidP="006D7767">
      <w:pPr>
        <w:tabs>
          <w:tab w:val="left" w:pos="6096"/>
        </w:tabs>
        <w:rPr>
          <w:sz w:val="22"/>
          <w:szCs w:val="22"/>
        </w:rPr>
      </w:pPr>
      <w:r>
        <w:rPr>
          <w:b/>
          <w:sz w:val="22"/>
          <w:szCs w:val="22"/>
        </w:rPr>
        <w:t xml:space="preserve">6.3.1 </w:t>
      </w:r>
      <w:r>
        <w:rPr>
          <w:sz w:val="22"/>
          <w:szCs w:val="22"/>
        </w:rPr>
        <w:t xml:space="preserve">Książka obmiarów jest dokumentem obowiązującym do zapisywania i wyliczania ilości wykonanych robót.                       </w:t>
      </w:r>
    </w:p>
    <w:p w:rsidR="006D7767" w:rsidRDefault="006D7767" w:rsidP="006D7767">
      <w:pPr>
        <w:tabs>
          <w:tab w:val="left" w:pos="6096"/>
        </w:tabs>
        <w:rPr>
          <w:sz w:val="22"/>
          <w:szCs w:val="22"/>
        </w:rPr>
      </w:pPr>
    </w:p>
    <w:p w:rsidR="006D7767" w:rsidRDefault="006D7767" w:rsidP="006D7767">
      <w:pPr>
        <w:tabs>
          <w:tab w:val="left" w:pos="6096"/>
        </w:tabs>
        <w:rPr>
          <w:sz w:val="22"/>
          <w:szCs w:val="22"/>
        </w:rPr>
      </w:pPr>
      <w:r>
        <w:rPr>
          <w:b/>
          <w:sz w:val="22"/>
          <w:szCs w:val="22"/>
        </w:rPr>
        <w:t xml:space="preserve">6.3.2 </w:t>
      </w:r>
      <w:r>
        <w:rPr>
          <w:sz w:val="22"/>
          <w:szCs w:val="22"/>
        </w:rPr>
        <w:t>Podstawowe zasady obmiaru  podano w punkcie 7. niniejszej specyfikacji.</w:t>
      </w:r>
    </w:p>
    <w:p w:rsidR="006D7767" w:rsidRDefault="006D7767" w:rsidP="006D7767">
      <w:pPr>
        <w:tabs>
          <w:tab w:val="left" w:pos="6096"/>
        </w:tabs>
        <w:rPr>
          <w:sz w:val="22"/>
          <w:szCs w:val="22"/>
        </w:rPr>
      </w:pPr>
    </w:p>
    <w:p w:rsidR="006D7767" w:rsidRDefault="006D7767" w:rsidP="006D7767">
      <w:pPr>
        <w:rPr>
          <w:sz w:val="22"/>
          <w:szCs w:val="22"/>
        </w:rPr>
      </w:pPr>
      <w:r>
        <w:rPr>
          <w:b/>
          <w:sz w:val="22"/>
          <w:szCs w:val="22"/>
        </w:rPr>
        <w:t>6.4. Pozostałe dokumenty budowy.</w:t>
      </w:r>
    </w:p>
    <w:p w:rsidR="006D7767" w:rsidRDefault="006D7767" w:rsidP="006D7767">
      <w:pPr>
        <w:tabs>
          <w:tab w:val="left" w:pos="6096"/>
        </w:tabs>
        <w:rPr>
          <w:sz w:val="22"/>
          <w:szCs w:val="22"/>
        </w:rPr>
      </w:pPr>
      <w:r>
        <w:rPr>
          <w:sz w:val="22"/>
          <w:szCs w:val="22"/>
        </w:rPr>
        <w:t>Do dokumentów budowy zalicza się, oprócz dziennika budowy i książki obmiarów, następujące dokumenty:</w:t>
      </w:r>
    </w:p>
    <w:p w:rsidR="006D7767" w:rsidRDefault="006D7767" w:rsidP="006D7767">
      <w:pPr>
        <w:tabs>
          <w:tab w:val="left" w:pos="6096"/>
        </w:tabs>
        <w:rPr>
          <w:sz w:val="22"/>
          <w:szCs w:val="22"/>
        </w:rPr>
      </w:pPr>
      <w:r>
        <w:rPr>
          <w:sz w:val="22"/>
          <w:szCs w:val="22"/>
        </w:rPr>
        <w:t>a) protokoły przekazania terenu Wykonawcy,</w:t>
      </w:r>
    </w:p>
    <w:p w:rsidR="006D7767" w:rsidRDefault="006D7767" w:rsidP="006D7767">
      <w:pPr>
        <w:tabs>
          <w:tab w:val="left" w:pos="6096"/>
        </w:tabs>
        <w:rPr>
          <w:sz w:val="22"/>
          <w:szCs w:val="22"/>
        </w:rPr>
      </w:pPr>
      <w:r>
        <w:rPr>
          <w:sz w:val="22"/>
          <w:szCs w:val="22"/>
        </w:rPr>
        <w:t>b) umowy administracyjne z osobami trzecimi i inne umowy  cywilno -prawne,</w:t>
      </w:r>
    </w:p>
    <w:p w:rsidR="006D7767" w:rsidRDefault="006D7767" w:rsidP="006D7767">
      <w:pPr>
        <w:tabs>
          <w:tab w:val="left" w:pos="6096"/>
        </w:tabs>
        <w:rPr>
          <w:sz w:val="22"/>
          <w:szCs w:val="22"/>
        </w:rPr>
      </w:pPr>
      <w:r>
        <w:rPr>
          <w:sz w:val="22"/>
          <w:szCs w:val="22"/>
        </w:rPr>
        <w:t>c) protokoły odbioru robót,</w:t>
      </w:r>
    </w:p>
    <w:p w:rsidR="006D7767" w:rsidRDefault="006D7767" w:rsidP="006D7767">
      <w:pPr>
        <w:tabs>
          <w:tab w:val="left" w:pos="6096"/>
        </w:tabs>
        <w:rPr>
          <w:sz w:val="22"/>
          <w:szCs w:val="22"/>
        </w:rPr>
      </w:pPr>
      <w:r>
        <w:rPr>
          <w:sz w:val="22"/>
          <w:szCs w:val="22"/>
        </w:rPr>
        <w:t xml:space="preserve">d) wyniki badań i pomiarów, certyfikat zgodności z PN lub aprobatą techniczną. </w:t>
      </w:r>
    </w:p>
    <w:p w:rsidR="006D7767" w:rsidRDefault="006D7767" w:rsidP="006D7767">
      <w:pPr>
        <w:tabs>
          <w:tab w:val="left" w:pos="6096"/>
        </w:tabs>
        <w:rPr>
          <w:b/>
          <w:sz w:val="22"/>
          <w:szCs w:val="22"/>
        </w:rPr>
      </w:pPr>
    </w:p>
    <w:p w:rsidR="006D7767" w:rsidRDefault="006D7767" w:rsidP="006D7767">
      <w:pPr>
        <w:tabs>
          <w:tab w:val="left" w:pos="6096"/>
        </w:tabs>
        <w:rPr>
          <w:sz w:val="22"/>
          <w:szCs w:val="22"/>
        </w:rPr>
      </w:pPr>
      <w:r>
        <w:rPr>
          <w:b/>
          <w:sz w:val="22"/>
          <w:szCs w:val="22"/>
        </w:rPr>
        <w:t>6.5. Przechowywanie dokumentów budowy.</w:t>
      </w:r>
    </w:p>
    <w:p w:rsidR="006D7767" w:rsidRDefault="006D7767" w:rsidP="006D7767">
      <w:pPr>
        <w:tabs>
          <w:tab w:val="left" w:pos="6096"/>
        </w:tabs>
        <w:rPr>
          <w:b/>
          <w:sz w:val="22"/>
          <w:szCs w:val="22"/>
        </w:rPr>
      </w:pPr>
    </w:p>
    <w:p w:rsidR="006D7767" w:rsidRDefault="006D7767" w:rsidP="006D7767">
      <w:pPr>
        <w:tabs>
          <w:tab w:val="left" w:pos="6096"/>
        </w:tabs>
        <w:rPr>
          <w:sz w:val="22"/>
          <w:szCs w:val="22"/>
        </w:rPr>
      </w:pPr>
      <w:r>
        <w:rPr>
          <w:b/>
          <w:sz w:val="22"/>
          <w:szCs w:val="22"/>
        </w:rPr>
        <w:t xml:space="preserve">6.5.1 </w:t>
      </w:r>
      <w:r>
        <w:rPr>
          <w:sz w:val="22"/>
          <w:szCs w:val="22"/>
        </w:rPr>
        <w:t>Dokumenty   budowy  powinny  być  przechowywane  na  terenie budowy w miejscu odpowiednio zabezpieczonym.</w:t>
      </w:r>
    </w:p>
    <w:p w:rsidR="006D7767" w:rsidRDefault="006D7767" w:rsidP="006D7767">
      <w:pPr>
        <w:tabs>
          <w:tab w:val="left" w:pos="6096"/>
        </w:tabs>
        <w:rPr>
          <w:sz w:val="22"/>
          <w:szCs w:val="22"/>
        </w:rPr>
      </w:pPr>
    </w:p>
    <w:p w:rsidR="006D7767" w:rsidRDefault="006D7767" w:rsidP="006D7767">
      <w:pPr>
        <w:tabs>
          <w:tab w:val="left" w:pos="6096"/>
        </w:tabs>
        <w:rPr>
          <w:sz w:val="22"/>
          <w:szCs w:val="22"/>
        </w:rPr>
      </w:pPr>
      <w:r>
        <w:rPr>
          <w:b/>
          <w:sz w:val="22"/>
          <w:szCs w:val="22"/>
        </w:rPr>
        <w:t xml:space="preserve">6.5.2 </w:t>
      </w:r>
      <w:r>
        <w:rPr>
          <w:sz w:val="22"/>
          <w:szCs w:val="22"/>
        </w:rPr>
        <w:t>Zaginięcie któregokolwiek z dokumentów budowy powinno spowodować jego natychmiastowe odtworzenie     w formie przewidzianej prawem.</w:t>
      </w:r>
    </w:p>
    <w:p w:rsidR="006D7767" w:rsidRDefault="006D7767" w:rsidP="006D7767">
      <w:pPr>
        <w:tabs>
          <w:tab w:val="left" w:pos="6096"/>
        </w:tabs>
        <w:rPr>
          <w:sz w:val="22"/>
          <w:szCs w:val="22"/>
        </w:rPr>
      </w:pPr>
    </w:p>
    <w:p w:rsidR="006D7767" w:rsidRDefault="006D7767" w:rsidP="006D7767">
      <w:pPr>
        <w:tabs>
          <w:tab w:val="left" w:pos="6096"/>
        </w:tabs>
        <w:rPr>
          <w:sz w:val="22"/>
          <w:szCs w:val="22"/>
        </w:rPr>
      </w:pPr>
      <w:r>
        <w:rPr>
          <w:b/>
          <w:sz w:val="22"/>
          <w:szCs w:val="22"/>
        </w:rPr>
        <w:t xml:space="preserve">6.5.3 </w:t>
      </w:r>
      <w:r>
        <w:rPr>
          <w:sz w:val="22"/>
          <w:szCs w:val="22"/>
        </w:rPr>
        <w:t>Zaginięcie dziennika budowy, związane z celowym ukryciem dowodów, mówiących o przyczynach zaistniałych wypadków albo zagrożenia życia lub mienia powinno spowodować natychmiastowe powiadomienie właściwych organów.</w:t>
      </w:r>
    </w:p>
    <w:p w:rsidR="006D7767" w:rsidRDefault="006D7767" w:rsidP="006D7767">
      <w:pPr>
        <w:tabs>
          <w:tab w:val="left" w:pos="6096"/>
        </w:tabs>
        <w:rPr>
          <w:sz w:val="22"/>
          <w:szCs w:val="22"/>
        </w:rPr>
      </w:pPr>
    </w:p>
    <w:p w:rsidR="006D7767" w:rsidRDefault="006D7767" w:rsidP="006D7767">
      <w:pPr>
        <w:tabs>
          <w:tab w:val="left" w:pos="6096"/>
        </w:tabs>
        <w:rPr>
          <w:sz w:val="22"/>
          <w:szCs w:val="22"/>
        </w:rPr>
      </w:pPr>
      <w:r>
        <w:rPr>
          <w:b/>
          <w:sz w:val="22"/>
          <w:szCs w:val="22"/>
        </w:rPr>
        <w:t>7.  OBMIAR ROBÓT</w:t>
      </w:r>
    </w:p>
    <w:p w:rsidR="006D7767" w:rsidRDefault="006D7767" w:rsidP="006D7767">
      <w:pPr>
        <w:tabs>
          <w:tab w:val="left" w:pos="6096"/>
        </w:tabs>
        <w:rPr>
          <w:b/>
          <w:sz w:val="22"/>
          <w:szCs w:val="22"/>
        </w:rPr>
      </w:pPr>
    </w:p>
    <w:p w:rsidR="006D7767" w:rsidRDefault="006D7767" w:rsidP="006D7767">
      <w:pPr>
        <w:tabs>
          <w:tab w:val="left" w:pos="6096"/>
        </w:tabs>
        <w:rPr>
          <w:b/>
          <w:sz w:val="22"/>
          <w:szCs w:val="22"/>
        </w:rPr>
      </w:pPr>
      <w:r>
        <w:rPr>
          <w:b/>
          <w:sz w:val="22"/>
          <w:szCs w:val="22"/>
        </w:rPr>
        <w:t>7.1. Zasady obmiaru.</w:t>
      </w:r>
    </w:p>
    <w:p w:rsidR="006D7767" w:rsidRDefault="006D7767" w:rsidP="006D7767">
      <w:pPr>
        <w:tabs>
          <w:tab w:val="left" w:pos="6096"/>
        </w:tabs>
        <w:rPr>
          <w:b/>
          <w:sz w:val="22"/>
          <w:szCs w:val="22"/>
        </w:rPr>
      </w:pPr>
    </w:p>
    <w:p w:rsidR="006D7767" w:rsidRDefault="006D7767" w:rsidP="006D7767">
      <w:pPr>
        <w:tabs>
          <w:tab w:val="left" w:pos="6096"/>
        </w:tabs>
        <w:rPr>
          <w:sz w:val="22"/>
          <w:szCs w:val="22"/>
        </w:rPr>
      </w:pPr>
      <w:r>
        <w:rPr>
          <w:b/>
          <w:sz w:val="22"/>
          <w:szCs w:val="22"/>
        </w:rPr>
        <w:t xml:space="preserve">7.1.1 </w:t>
      </w:r>
      <w:r>
        <w:rPr>
          <w:sz w:val="22"/>
          <w:szCs w:val="22"/>
        </w:rPr>
        <w:t>Obmiary wykonanych robót przeprowadza się w jednostkach kosztorysowych elementów rozliczeniowych.</w:t>
      </w:r>
    </w:p>
    <w:p w:rsidR="006D7767" w:rsidRDefault="006D7767" w:rsidP="006D7767">
      <w:pPr>
        <w:tabs>
          <w:tab w:val="left" w:pos="6096"/>
        </w:tabs>
        <w:rPr>
          <w:sz w:val="22"/>
          <w:szCs w:val="22"/>
        </w:rPr>
      </w:pPr>
    </w:p>
    <w:p w:rsidR="006D7767" w:rsidRDefault="006D7767" w:rsidP="006D7767">
      <w:pPr>
        <w:tabs>
          <w:tab w:val="left" w:pos="6096"/>
        </w:tabs>
        <w:jc w:val="both"/>
        <w:rPr>
          <w:sz w:val="22"/>
          <w:szCs w:val="22"/>
        </w:rPr>
      </w:pPr>
      <w:r>
        <w:rPr>
          <w:b/>
          <w:sz w:val="22"/>
          <w:szCs w:val="22"/>
        </w:rPr>
        <w:lastRenderedPageBreak/>
        <w:t xml:space="preserve">7.1.2  </w:t>
      </w:r>
      <w:r>
        <w:rPr>
          <w:sz w:val="22"/>
          <w:szCs w:val="22"/>
        </w:rPr>
        <w:t>Ilości robót określone w wycenionym ślepym kosztorysie mają charakter szacunkowy i nie będą przyjmowane jako właściwe i prawidłowe ilości robót podlegające zapłacie. Płatności będą dokonywane na podstawie rzeczywistego obmiaru prowadzonego w  czasie postępu robót.</w:t>
      </w:r>
    </w:p>
    <w:p w:rsidR="006D7767" w:rsidRDefault="006D7767" w:rsidP="006D7767">
      <w:pPr>
        <w:tabs>
          <w:tab w:val="left" w:pos="6096"/>
        </w:tabs>
        <w:rPr>
          <w:sz w:val="22"/>
          <w:szCs w:val="22"/>
        </w:rPr>
      </w:pPr>
    </w:p>
    <w:p w:rsidR="006D7767" w:rsidRDefault="006D7767" w:rsidP="006D7767">
      <w:pPr>
        <w:tabs>
          <w:tab w:val="left" w:pos="6096"/>
        </w:tabs>
        <w:rPr>
          <w:sz w:val="22"/>
          <w:szCs w:val="22"/>
        </w:rPr>
      </w:pPr>
      <w:r>
        <w:rPr>
          <w:b/>
          <w:sz w:val="22"/>
          <w:szCs w:val="22"/>
        </w:rPr>
        <w:t xml:space="preserve">7.1.3 </w:t>
      </w:r>
      <w:r>
        <w:rPr>
          <w:sz w:val="22"/>
          <w:szCs w:val="22"/>
        </w:rPr>
        <w:t>Ewentualne błędy występujące w ślepym kosztorysie nie zwalniają Wykonawcy od obowiązku wykonania całości niezbędnych  prac. Korekta błędnych liczb nastąpi na podstawie dodatkowego uzgodnienia między Wykonawcą   i Zamawiającym.</w:t>
      </w:r>
    </w:p>
    <w:p w:rsidR="006D7767" w:rsidRDefault="006D7767" w:rsidP="006D7767">
      <w:pPr>
        <w:tabs>
          <w:tab w:val="left" w:pos="6096"/>
        </w:tabs>
        <w:rPr>
          <w:sz w:val="22"/>
          <w:szCs w:val="22"/>
        </w:rPr>
      </w:pPr>
    </w:p>
    <w:p w:rsidR="006D7767" w:rsidRDefault="006D7767" w:rsidP="006D7767">
      <w:pPr>
        <w:tabs>
          <w:tab w:val="left" w:pos="6096"/>
        </w:tabs>
        <w:rPr>
          <w:b/>
          <w:sz w:val="22"/>
          <w:szCs w:val="22"/>
        </w:rPr>
      </w:pPr>
      <w:r>
        <w:rPr>
          <w:b/>
          <w:sz w:val="22"/>
          <w:szCs w:val="22"/>
        </w:rPr>
        <w:t>7.2.Zasady określania ilości robót.</w:t>
      </w:r>
    </w:p>
    <w:p w:rsidR="006D7767" w:rsidRDefault="006D7767" w:rsidP="006D7767">
      <w:pPr>
        <w:tabs>
          <w:tab w:val="left" w:pos="6096"/>
        </w:tabs>
        <w:jc w:val="both"/>
        <w:rPr>
          <w:b/>
          <w:sz w:val="22"/>
          <w:szCs w:val="22"/>
        </w:rPr>
      </w:pPr>
    </w:p>
    <w:p w:rsidR="006D7767" w:rsidRDefault="006D7767" w:rsidP="006D7767">
      <w:pPr>
        <w:tabs>
          <w:tab w:val="left" w:pos="6096"/>
        </w:tabs>
        <w:jc w:val="both"/>
        <w:rPr>
          <w:sz w:val="22"/>
          <w:szCs w:val="22"/>
        </w:rPr>
      </w:pPr>
      <w:r>
        <w:rPr>
          <w:b/>
          <w:sz w:val="22"/>
          <w:szCs w:val="22"/>
        </w:rPr>
        <w:t xml:space="preserve">7.2.1 </w:t>
      </w:r>
      <w:r>
        <w:rPr>
          <w:sz w:val="22"/>
          <w:szCs w:val="22"/>
        </w:rPr>
        <w:t>Wszystkie pomiary długości, służące do obliczeń pola powierzchni robót, będą wykonane w poziomie.</w:t>
      </w:r>
    </w:p>
    <w:p w:rsidR="006D7767" w:rsidRDefault="006D7767" w:rsidP="006D7767">
      <w:pPr>
        <w:tabs>
          <w:tab w:val="left" w:pos="6096"/>
        </w:tabs>
        <w:jc w:val="both"/>
        <w:rPr>
          <w:sz w:val="22"/>
          <w:szCs w:val="22"/>
        </w:rPr>
      </w:pPr>
    </w:p>
    <w:p w:rsidR="006D7767" w:rsidRDefault="006D7767" w:rsidP="006D7767">
      <w:pPr>
        <w:tabs>
          <w:tab w:val="left" w:pos="6096"/>
        </w:tabs>
        <w:jc w:val="both"/>
        <w:rPr>
          <w:sz w:val="22"/>
          <w:szCs w:val="22"/>
        </w:rPr>
      </w:pPr>
      <w:r>
        <w:rPr>
          <w:b/>
          <w:sz w:val="22"/>
          <w:szCs w:val="22"/>
        </w:rPr>
        <w:t xml:space="preserve">7.2.2 </w:t>
      </w:r>
      <w:r>
        <w:rPr>
          <w:sz w:val="22"/>
          <w:szCs w:val="22"/>
        </w:rPr>
        <w:t xml:space="preserve">Obmiar konstrukcji inżynierskich nastąpi  na podstawie  linii pokazanych w dokumentacji projektowej,   lub zmienionych w stosunku do dokumentacji projektowej, w celu dostosowania do warunków lokalnych.  </w:t>
      </w:r>
    </w:p>
    <w:p w:rsidR="006D7767" w:rsidRDefault="006D7767" w:rsidP="006D7767">
      <w:pPr>
        <w:tabs>
          <w:tab w:val="left" w:pos="6096"/>
        </w:tabs>
        <w:jc w:val="both"/>
        <w:rPr>
          <w:sz w:val="22"/>
          <w:szCs w:val="22"/>
        </w:rPr>
      </w:pPr>
    </w:p>
    <w:p w:rsidR="006D7767" w:rsidRDefault="006D7767" w:rsidP="006D7767">
      <w:pPr>
        <w:tabs>
          <w:tab w:val="left" w:pos="6096"/>
        </w:tabs>
        <w:jc w:val="both"/>
        <w:rPr>
          <w:sz w:val="22"/>
          <w:szCs w:val="22"/>
        </w:rPr>
      </w:pPr>
      <w:r>
        <w:rPr>
          <w:b/>
          <w:sz w:val="22"/>
          <w:szCs w:val="22"/>
        </w:rPr>
        <w:t xml:space="preserve">7.2.3 </w:t>
      </w:r>
      <w:r>
        <w:rPr>
          <w:sz w:val="22"/>
          <w:szCs w:val="22"/>
        </w:rPr>
        <w:t>Wszystkie elementy robót określone w mb, takie jak dreny,  przepusty rurowe, ogrodzenia, będą zmierzone równolegle do podstawy lub fundamentu.</w:t>
      </w:r>
    </w:p>
    <w:p w:rsidR="006D7767" w:rsidRDefault="006D7767" w:rsidP="006D7767">
      <w:pPr>
        <w:tabs>
          <w:tab w:val="left" w:pos="6096"/>
        </w:tabs>
        <w:jc w:val="both"/>
        <w:rPr>
          <w:sz w:val="22"/>
          <w:szCs w:val="22"/>
        </w:rPr>
      </w:pPr>
    </w:p>
    <w:p w:rsidR="006D7767" w:rsidRDefault="006D7767" w:rsidP="006D7767">
      <w:pPr>
        <w:tabs>
          <w:tab w:val="left" w:pos="6096"/>
        </w:tabs>
        <w:jc w:val="both"/>
        <w:rPr>
          <w:sz w:val="22"/>
          <w:szCs w:val="22"/>
        </w:rPr>
      </w:pPr>
      <w:r>
        <w:rPr>
          <w:b/>
          <w:sz w:val="22"/>
          <w:szCs w:val="22"/>
        </w:rPr>
        <w:t xml:space="preserve">7.2.4 </w:t>
      </w:r>
      <w:r>
        <w:rPr>
          <w:sz w:val="22"/>
          <w:szCs w:val="22"/>
        </w:rPr>
        <w:t>Do obliczenia objętości robót ziemnych należy stosować  metody przekrojów poprzecznych.</w:t>
      </w:r>
    </w:p>
    <w:p w:rsidR="006D7767" w:rsidRDefault="006D7767" w:rsidP="006D7767">
      <w:pPr>
        <w:tabs>
          <w:tab w:val="left" w:pos="6096"/>
        </w:tabs>
        <w:jc w:val="both"/>
        <w:rPr>
          <w:b/>
          <w:sz w:val="22"/>
          <w:szCs w:val="22"/>
        </w:rPr>
      </w:pPr>
    </w:p>
    <w:p w:rsidR="006D7767" w:rsidRDefault="006D7767" w:rsidP="006D7767">
      <w:pPr>
        <w:tabs>
          <w:tab w:val="left" w:pos="6096"/>
        </w:tabs>
        <w:jc w:val="both"/>
        <w:rPr>
          <w:sz w:val="22"/>
          <w:szCs w:val="22"/>
        </w:rPr>
      </w:pPr>
      <w:r>
        <w:rPr>
          <w:b/>
          <w:sz w:val="22"/>
          <w:szCs w:val="22"/>
        </w:rPr>
        <w:t xml:space="preserve">7.2.5 </w:t>
      </w:r>
      <w:r>
        <w:rPr>
          <w:sz w:val="22"/>
          <w:szCs w:val="22"/>
        </w:rPr>
        <w:t>W przypadku elementów takich, jak siatka ogrodzeniowa, profile walcowane, drut, rury, sprawdzenie zgodności materiału z  wymaganiami umowy i zaakceptowanie materiału nastąpi na  podstawie certyfikatu zgodności z PN lub aprobatą techniczną dostarczonego przez producenta wyrobów.</w:t>
      </w:r>
    </w:p>
    <w:p w:rsidR="006D7767" w:rsidRDefault="006D7767" w:rsidP="006D7767">
      <w:pPr>
        <w:tabs>
          <w:tab w:val="left" w:pos="6096"/>
        </w:tabs>
        <w:jc w:val="both"/>
        <w:rPr>
          <w:sz w:val="22"/>
          <w:szCs w:val="22"/>
        </w:rPr>
      </w:pPr>
    </w:p>
    <w:p w:rsidR="006D7767" w:rsidRDefault="006D7767" w:rsidP="006D7767">
      <w:pPr>
        <w:tabs>
          <w:tab w:val="left" w:pos="6096"/>
        </w:tabs>
        <w:jc w:val="both"/>
        <w:rPr>
          <w:b/>
          <w:sz w:val="22"/>
          <w:szCs w:val="22"/>
        </w:rPr>
      </w:pPr>
      <w:r>
        <w:rPr>
          <w:b/>
          <w:sz w:val="22"/>
          <w:szCs w:val="22"/>
        </w:rPr>
        <w:t>7.3.Urządzenia pomiarowe.</w:t>
      </w:r>
    </w:p>
    <w:p w:rsidR="006D7767" w:rsidRDefault="006D7767" w:rsidP="006D7767">
      <w:pPr>
        <w:tabs>
          <w:tab w:val="left" w:pos="6096"/>
        </w:tabs>
        <w:jc w:val="both"/>
        <w:rPr>
          <w:b/>
          <w:sz w:val="22"/>
          <w:szCs w:val="22"/>
        </w:rPr>
      </w:pPr>
    </w:p>
    <w:p w:rsidR="006D7767" w:rsidRDefault="006D7767" w:rsidP="006D7767">
      <w:pPr>
        <w:tabs>
          <w:tab w:val="left" w:pos="6096"/>
        </w:tabs>
        <w:jc w:val="both"/>
        <w:rPr>
          <w:sz w:val="22"/>
          <w:szCs w:val="22"/>
        </w:rPr>
      </w:pPr>
      <w:r>
        <w:rPr>
          <w:b/>
          <w:sz w:val="22"/>
          <w:szCs w:val="22"/>
        </w:rPr>
        <w:t xml:space="preserve">7.3.1 </w:t>
      </w:r>
      <w:r>
        <w:rPr>
          <w:sz w:val="22"/>
          <w:szCs w:val="22"/>
        </w:rPr>
        <w:t>Wszystkie urządzenia pomiarowe, stosowane w czasie  obmiaru robót powinny być zaakceptowane przez Inżyniera.</w:t>
      </w:r>
    </w:p>
    <w:p w:rsidR="006D7767" w:rsidRDefault="006D7767" w:rsidP="006D7767">
      <w:pPr>
        <w:tabs>
          <w:tab w:val="left" w:pos="6096"/>
        </w:tabs>
        <w:jc w:val="both"/>
        <w:rPr>
          <w:sz w:val="22"/>
          <w:szCs w:val="22"/>
        </w:rPr>
      </w:pPr>
    </w:p>
    <w:p w:rsidR="006D7767" w:rsidRDefault="006D7767" w:rsidP="006D7767">
      <w:pPr>
        <w:tabs>
          <w:tab w:val="left" w:pos="6096"/>
        </w:tabs>
        <w:jc w:val="both"/>
        <w:rPr>
          <w:sz w:val="22"/>
          <w:szCs w:val="22"/>
        </w:rPr>
      </w:pPr>
      <w:r>
        <w:rPr>
          <w:b/>
          <w:sz w:val="22"/>
          <w:szCs w:val="22"/>
        </w:rPr>
        <w:t xml:space="preserve">7.3.2 </w:t>
      </w:r>
      <w:r>
        <w:rPr>
          <w:sz w:val="22"/>
          <w:szCs w:val="22"/>
        </w:rPr>
        <w:t>Urządzenia pomiarowe zostaną dostarczone przez Wykonawcę. Dotyczy to również szablonów   (łat)  wykorzystywanych do sprawdzenia prawidłowości kształtu korpusu ziemnego.</w:t>
      </w:r>
    </w:p>
    <w:p w:rsidR="006D7767" w:rsidRDefault="006D7767" w:rsidP="006D7767">
      <w:pPr>
        <w:tabs>
          <w:tab w:val="left" w:pos="6096"/>
        </w:tabs>
        <w:jc w:val="both"/>
        <w:rPr>
          <w:sz w:val="22"/>
          <w:szCs w:val="22"/>
        </w:rPr>
      </w:pPr>
    </w:p>
    <w:p w:rsidR="006D7767" w:rsidRDefault="006D7767" w:rsidP="006D7767">
      <w:pPr>
        <w:tabs>
          <w:tab w:val="left" w:pos="6096"/>
        </w:tabs>
        <w:jc w:val="both"/>
        <w:rPr>
          <w:sz w:val="22"/>
          <w:szCs w:val="22"/>
        </w:rPr>
      </w:pPr>
      <w:r>
        <w:rPr>
          <w:b/>
          <w:sz w:val="22"/>
          <w:szCs w:val="22"/>
        </w:rPr>
        <w:t xml:space="preserve">7.3.3 </w:t>
      </w:r>
      <w:r>
        <w:rPr>
          <w:sz w:val="22"/>
          <w:szCs w:val="22"/>
        </w:rPr>
        <w:t>Wszystkie urządzenia pomiarowe powinny być przez  Wykonawcę utrzymywane w dobrym stanie, w całym okresie trwania robót.</w:t>
      </w:r>
    </w:p>
    <w:p w:rsidR="006D7767" w:rsidRDefault="006D7767" w:rsidP="006D7767">
      <w:pPr>
        <w:tabs>
          <w:tab w:val="left" w:pos="6096"/>
        </w:tabs>
        <w:jc w:val="both"/>
        <w:rPr>
          <w:sz w:val="22"/>
          <w:szCs w:val="22"/>
        </w:rPr>
      </w:pPr>
    </w:p>
    <w:p w:rsidR="006D7767" w:rsidRDefault="006D7767" w:rsidP="006D7767">
      <w:pPr>
        <w:tabs>
          <w:tab w:val="left" w:pos="6096"/>
        </w:tabs>
        <w:jc w:val="both"/>
        <w:rPr>
          <w:b/>
          <w:sz w:val="22"/>
          <w:szCs w:val="22"/>
        </w:rPr>
      </w:pPr>
      <w:r>
        <w:rPr>
          <w:b/>
          <w:sz w:val="22"/>
          <w:szCs w:val="22"/>
        </w:rPr>
        <w:t>7.4.Podstawowe zasady i czas przeprowadzania obmiaru.</w:t>
      </w:r>
    </w:p>
    <w:p w:rsidR="006D7767" w:rsidRDefault="006D7767" w:rsidP="006D7767">
      <w:pPr>
        <w:tabs>
          <w:tab w:val="left" w:pos="6096"/>
        </w:tabs>
        <w:jc w:val="both"/>
        <w:rPr>
          <w:b/>
          <w:sz w:val="22"/>
          <w:szCs w:val="22"/>
        </w:rPr>
      </w:pPr>
    </w:p>
    <w:p w:rsidR="006D7767" w:rsidRDefault="006D7767" w:rsidP="006D7767">
      <w:pPr>
        <w:tabs>
          <w:tab w:val="left" w:pos="6096"/>
        </w:tabs>
        <w:jc w:val="both"/>
        <w:rPr>
          <w:sz w:val="22"/>
          <w:szCs w:val="22"/>
        </w:rPr>
      </w:pPr>
      <w:r>
        <w:rPr>
          <w:b/>
          <w:sz w:val="22"/>
          <w:szCs w:val="22"/>
        </w:rPr>
        <w:t xml:space="preserve">7.4.1 </w:t>
      </w:r>
      <w:r>
        <w:rPr>
          <w:sz w:val="22"/>
          <w:szCs w:val="22"/>
        </w:rPr>
        <w:t>Roboty pomiarowe do obmiaru oraz  nieodzowne obliczenia  powinny być wykonane w sposób zrozumiały    i jednoznaczny.</w:t>
      </w:r>
    </w:p>
    <w:p w:rsidR="006D7767" w:rsidRDefault="006D7767" w:rsidP="006D7767">
      <w:pPr>
        <w:tabs>
          <w:tab w:val="left" w:pos="6096"/>
        </w:tabs>
        <w:jc w:val="both"/>
        <w:rPr>
          <w:sz w:val="22"/>
          <w:szCs w:val="22"/>
        </w:rPr>
      </w:pPr>
    </w:p>
    <w:p w:rsidR="006D7767" w:rsidRDefault="006D7767" w:rsidP="006D7767">
      <w:pPr>
        <w:tabs>
          <w:tab w:val="left" w:pos="6096"/>
        </w:tabs>
        <w:jc w:val="both"/>
        <w:rPr>
          <w:sz w:val="22"/>
          <w:szCs w:val="22"/>
        </w:rPr>
      </w:pPr>
      <w:r>
        <w:rPr>
          <w:b/>
          <w:sz w:val="22"/>
          <w:szCs w:val="22"/>
        </w:rPr>
        <w:t xml:space="preserve">7.4.2 </w:t>
      </w:r>
      <w:r>
        <w:rPr>
          <w:sz w:val="22"/>
          <w:szCs w:val="22"/>
        </w:rPr>
        <w:t>Wymiary skomplikowanych powierzchni lub objętości powinny  być uzupełnione ˙odpowiednimi szkicami, umieszczonymi na karcie księgi obmiaru. W razie braku miejsca szkice mogą być dołączone w formie oddzielnego załącznika do księgi obmiaru.</w:t>
      </w:r>
    </w:p>
    <w:p w:rsidR="006D7767" w:rsidRDefault="006D7767" w:rsidP="006D7767">
      <w:pPr>
        <w:tabs>
          <w:tab w:val="left" w:pos="6096"/>
        </w:tabs>
        <w:jc w:val="both"/>
        <w:rPr>
          <w:sz w:val="22"/>
          <w:szCs w:val="22"/>
        </w:rPr>
      </w:pPr>
    </w:p>
    <w:p w:rsidR="006D7767" w:rsidRDefault="006D7767" w:rsidP="006D7767">
      <w:pPr>
        <w:tabs>
          <w:tab w:val="left" w:pos="6096"/>
        </w:tabs>
        <w:jc w:val="both"/>
        <w:rPr>
          <w:sz w:val="22"/>
          <w:szCs w:val="22"/>
        </w:rPr>
      </w:pPr>
      <w:r>
        <w:rPr>
          <w:b/>
          <w:sz w:val="22"/>
          <w:szCs w:val="22"/>
        </w:rPr>
        <w:t>7.4.3.</w:t>
      </w:r>
      <w:r>
        <w:rPr>
          <w:sz w:val="22"/>
          <w:szCs w:val="22"/>
        </w:rPr>
        <w:t xml:space="preserve"> Obmiary powinny być przeprowadzone w obecności Inżyniera.</w:t>
      </w:r>
    </w:p>
    <w:p w:rsidR="006D7767" w:rsidRDefault="006D7767" w:rsidP="006D7767">
      <w:pPr>
        <w:tabs>
          <w:tab w:val="left" w:pos="6096"/>
        </w:tabs>
        <w:jc w:val="both"/>
        <w:rPr>
          <w:sz w:val="22"/>
          <w:szCs w:val="22"/>
        </w:rPr>
      </w:pPr>
    </w:p>
    <w:p w:rsidR="006D7767" w:rsidRDefault="006D7767" w:rsidP="006D7767">
      <w:pPr>
        <w:tabs>
          <w:tab w:val="left" w:pos="6096"/>
        </w:tabs>
        <w:jc w:val="both"/>
        <w:rPr>
          <w:sz w:val="22"/>
          <w:szCs w:val="22"/>
        </w:rPr>
      </w:pPr>
      <w:r>
        <w:rPr>
          <w:b/>
          <w:sz w:val="22"/>
          <w:szCs w:val="22"/>
        </w:rPr>
        <w:t xml:space="preserve">7.4.4. </w:t>
      </w:r>
      <w:r>
        <w:rPr>
          <w:sz w:val="22"/>
          <w:szCs w:val="22"/>
        </w:rPr>
        <w:t xml:space="preserve">W przypadku robót nadających się do obmiaru w każdym  czasie, niezależnie od ich postępu, obmiaru dokonuje się: </w:t>
      </w:r>
    </w:p>
    <w:p w:rsidR="006D7767" w:rsidRDefault="006D7767" w:rsidP="006D7767">
      <w:pPr>
        <w:tabs>
          <w:tab w:val="left" w:pos="6096"/>
        </w:tabs>
        <w:rPr>
          <w:sz w:val="22"/>
          <w:szCs w:val="22"/>
        </w:rPr>
      </w:pPr>
      <w:r>
        <w:rPr>
          <w:sz w:val="22"/>
          <w:szCs w:val="22"/>
        </w:rPr>
        <w:t>a)  w przypadku miesięcznego fakturowania,</w:t>
      </w:r>
    </w:p>
    <w:p w:rsidR="006D7767" w:rsidRDefault="006D7767" w:rsidP="00CA2A7C">
      <w:pPr>
        <w:numPr>
          <w:ilvl w:val="0"/>
          <w:numId w:val="33"/>
        </w:numPr>
        <w:tabs>
          <w:tab w:val="left" w:pos="6096"/>
        </w:tabs>
        <w:ind w:left="0" w:firstLine="0"/>
        <w:rPr>
          <w:sz w:val="22"/>
          <w:szCs w:val="22"/>
        </w:rPr>
      </w:pPr>
      <w:r>
        <w:rPr>
          <w:sz w:val="22"/>
          <w:szCs w:val="22"/>
        </w:rPr>
        <w:t>w przypadku zakończenia danego  rodzaju  (asortymentu) robót,</w:t>
      </w:r>
    </w:p>
    <w:p w:rsidR="006D7767" w:rsidRDefault="006D7767" w:rsidP="00CA2A7C">
      <w:pPr>
        <w:numPr>
          <w:ilvl w:val="0"/>
          <w:numId w:val="34"/>
        </w:numPr>
        <w:tabs>
          <w:tab w:val="left" w:pos="6096"/>
        </w:tabs>
        <w:ind w:left="0" w:firstLine="0"/>
        <w:rPr>
          <w:sz w:val="22"/>
          <w:szCs w:val="22"/>
        </w:rPr>
      </w:pPr>
      <w:r>
        <w:rPr>
          <w:sz w:val="22"/>
          <w:szCs w:val="22"/>
        </w:rPr>
        <w:t>w przypadku występowania dłuższej przerwy w robotach,</w:t>
      </w:r>
    </w:p>
    <w:p w:rsidR="006D7767" w:rsidRDefault="006D7767" w:rsidP="00CA2A7C">
      <w:pPr>
        <w:numPr>
          <w:ilvl w:val="0"/>
          <w:numId w:val="34"/>
        </w:numPr>
        <w:tabs>
          <w:tab w:val="left" w:pos="6096"/>
        </w:tabs>
        <w:ind w:left="0" w:firstLine="0"/>
        <w:rPr>
          <w:sz w:val="22"/>
          <w:szCs w:val="22"/>
        </w:rPr>
      </w:pPr>
      <w:r>
        <w:rPr>
          <w:sz w:val="22"/>
          <w:szCs w:val="22"/>
        </w:rPr>
        <w:t>w przypadku zmiany Wykonawcy robót.</w:t>
      </w:r>
    </w:p>
    <w:p w:rsidR="006D7767" w:rsidRDefault="006D7767" w:rsidP="006D7767">
      <w:pPr>
        <w:tabs>
          <w:tab w:val="left" w:pos="6096"/>
        </w:tabs>
        <w:rPr>
          <w:sz w:val="22"/>
          <w:szCs w:val="22"/>
        </w:rPr>
      </w:pPr>
    </w:p>
    <w:p w:rsidR="006D7767" w:rsidRDefault="006D7767" w:rsidP="006D7767">
      <w:pPr>
        <w:tabs>
          <w:tab w:val="left" w:pos="6096"/>
        </w:tabs>
        <w:rPr>
          <w:sz w:val="22"/>
          <w:szCs w:val="22"/>
        </w:rPr>
      </w:pPr>
      <w:r>
        <w:rPr>
          <w:b/>
          <w:sz w:val="22"/>
          <w:szCs w:val="22"/>
        </w:rPr>
        <w:t xml:space="preserve">7.4.5 </w:t>
      </w:r>
      <w:r>
        <w:rPr>
          <w:sz w:val="22"/>
          <w:szCs w:val="22"/>
        </w:rPr>
        <w:t>Obmiar robót zanikających przeprowadza się w czasie ich wykonywania.</w:t>
      </w:r>
    </w:p>
    <w:p w:rsidR="006D7767" w:rsidRDefault="006D7767" w:rsidP="006D7767">
      <w:pPr>
        <w:tabs>
          <w:tab w:val="left" w:pos="6096"/>
        </w:tabs>
        <w:rPr>
          <w:sz w:val="22"/>
          <w:szCs w:val="22"/>
        </w:rPr>
      </w:pPr>
    </w:p>
    <w:p w:rsidR="006D7767" w:rsidRDefault="006D7767" w:rsidP="006D7767">
      <w:pPr>
        <w:tabs>
          <w:tab w:val="left" w:pos="6096"/>
        </w:tabs>
        <w:rPr>
          <w:sz w:val="22"/>
          <w:szCs w:val="22"/>
        </w:rPr>
      </w:pPr>
      <w:r>
        <w:rPr>
          <w:b/>
          <w:sz w:val="22"/>
          <w:szCs w:val="22"/>
        </w:rPr>
        <w:t xml:space="preserve">7.4.6. </w:t>
      </w:r>
      <w:r>
        <w:rPr>
          <w:sz w:val="22"/>
          <w:szCs w:val="22"/>
        </w:rPr>
        <w:t>Obmiar robót podlegających zakryciu przeprowadza się przed ich zakryciem.</w:t>
      </w:r>
    </w:p>
    <w:p w:rsidR="006D7767" w:rsidRDefault="006D7767" w:rsidP="006D7767">
      <w:pPr>
        <w:tabs>
          <w:tab w:val="left" w:pos="6096"/>
        </w:tabs>
        <w:rPr>
          <w:sz w:val="22"/>
          <w:szCs w:val="22"/>
        </w:rPr>
      </w:pPr>
    </w:p>
    <w:p w:rsidR="006D7767" w:rsidRDefault="006D7767" w:rsidP="006D7767">
      <w:pPr>
        <w:tabs>
          <w:tab w:val="left" w:pos="6096"/>
        </w:tabs>
        <w:rPr>
          <w:b/>
          <w:sz w:val="22"/>
          <w:szCs w:val="22"/>
        </w:rPr>
      </w:pPr>
      <w:r>
        <w:rPr>
          <w:b/>
          <w:sz w:val="22"/>
          <w:szCs w:val="22"/>
        </w:rPr>
        <w:t>8.  ODBIÓR ROBÓT</w:t>
      </w:r>
    </w:p>
    <w:p w:rsidR="006D7767" w:rsidRDefault="006D7767" w:rsidP="006D7767">
      <w:pPr>
        <w:tabs>
          <w:tab w:val="left" w:pos="6096"/>
        </w:tabs>
        <w:rPr>
          <w:b/>
          <w:sz w:val="22"/>
          <w:szCs w:val="22"/>
        </w:rPr>
      </w:pPr>
    </w:p>
    <w:p w:rsidR="006D7767" w:rsidRDefault="006D7767" w:rsidP="006D7767">
      <w:pPr>
        <w:tabs>
          <w:tab w:val="left" w:pos="6096"/>
        </w:tabs>
        <w:rPr>
          <w:sz w:val="22"/>
          <w:szCs w:val="22"/>
        </w:rPr>
      </w:pPr>
      <w:r>
        <w:rPr>
          <w:b/>
          <w:sz w:val="22"/>
          <w:szCs w:val="22"/>
        </w:rPr>
        <w:t>8.1.Ogólne zasady odbioru robót.</w:t>
      </w:r>
    </w:p>
    <w:p w:rsidR="006D7767" w:rsidRDefault="006D7767" w:rsidP="006D7767">
      <w:pPr>
        <w:tabs>
          <w:tab w:val="left" w:pos="6096"/>
        </w:tabs>
        <w:jc w:val="both"/>
        <w:rPr>
          <w:sz w:val="22"/>
          <w:szCs w:val="22"/>
        </w:rPr>
      </w:pPr>
    </w:p>
    <w:p w:rsidR="006D7767" w:rsidRDefault="006D7767" w:rsidP="006D7767">
      <w:pPr>
        <w:tabs>
          <w:tab w:val="left" w:pos="6096"/>
        </w:tabs>
        <w:jc w:val="both"/>
        <w:rPr>
          <w:sz w:val="22"/>
          <w:szCs w:val="22"/>
        </w:rPr>
      </w:pPr>
      <w:r>
        <w:rPr>
          <w:b/>
          <w:sz w:val="22"/>
          <w:szCs w:val="22"/>
        </w:rPr>
        <w:t xml:space="preserve">8.1.1 </w:t>
      </w:r>
      <w:r>
        <w:rPr>
          <w:sz w:val="22"/>
          <w:szCs w:val="22"/>
        </w:rPr>
        <w:t>Dokonujący odbioru robót ocenia jakość i ilość robót na podstawie przedłożonych  dokumentów, wyników badań      i pomiarów po wnikliwej ocenie wizualnej wykonanych robót.</w:t>
      </w:r>
    </w:p>
    <w:p w:rsidR="006D7767" w:rsidRDefault="006D7767" w:rsidP="006D7767">
      <w:pPr>
        <w:tabs>
          <w:tab w:val="left" w:pos="6096"/>
        </w:tabs>
        <w:jc w:val="both"/>
        <w:rPr>
          <w:sz w:val="22"/>
          <w:szCs w:val="22"/>
        </w:rPr>
      </w:pPr>
    </w:p>
    <w:p w:rsidR="006D7767" w:rsidRDefault="006D7767" w:rsidP="006D7767">
      <w:pPr>
        <w:tabs>
          <w:tab w:val="left" w:pos="6096"/>
        </w:tabs>
        <w:jc w:val="both"/>
        <w:rPr>
          <w:sz w:val="22"/>
          <w:szCs w:val="22"/>
        </w:rPr>
      </w:pPr>
      <w:r>
        <w:rPr>
          <w:b/>
          <w:sz w:val="22"/>
          <w:szCs w:val="22"/>
        </w:rPr>
        <w:t xml:space="preserve">8.1.2 </w:t>
      </w:r>
      <w:r>
        <w:rPr>
          <w:sz w:val="22"/>
          <w:szCs w:val="22"/>
        </w:rPr>
        <w:t>W przypadku, gdy według oceny dokonującego odbioru, wykonane roboty pod względem przygotowania dokumentacyjnego lub  zakresu wykonywanych robót nie są gotowe do odbioru Zamawiający  w porozumieniu     z Wykonawcą i Inżynierem wyznacza ponowny termin odbioru.</w:t>
      </w:r>
    </w:p>
    <w:p w:rsidR="006D7767" w:rsidRDefault="006D7767" w:rsidP="006D7767">
      <w:pPr>
        <w:tabs>
          <w:tab w:val="left" w:pos="6096"/>
        </w:tabs>
        <w:rPr>
          <w:b/>
          <w:sz w:val="22"/>
          <w:szCs w:val="22"/>
        </w:rPr>
      </w:pPr>
    </w:p>
    <w:p w:rsidR="006D7767" w:rsidRDefault="006D7767" w:rsidP="006D7767">
      <w:pPr>
        <w:tabs>
          <w:tab w:val="left" w:pos="6096"/>
        </w:tabs>
        <w:jc w:val="both"/>
        <w:rPr>
          <w:sz w:val="22"/>
          <w:szCs w:val="22"/>
        </w:rPr>
      </w:pPr>
      <w:r>
        <w:rPr>
          <w:b/>
          <w:sz w:val="22"/>
          <w:szCs w:val="22"/>
        </w:rPr>
        <w:t xml:space="preserve">8.1.3 </w:t>
      </w:r>
      <w:r>
        <w:rPr>
          <w:sz w:val="22"/>
          <w:szCs w:val="22"/>
        </w:rPr>
        <w:t>Dokumentem potwierdzającym dokonanie odbioru jest protokół sporządzony według  wzoru   określonego   przez  Zamawiającego  a w  przypadku robót ulegających zakryciu zapis do dziennika budowy.</w:t>
      </w:r>
    </w:p>
    <w:p w:rsidR="006D7767" w:rsidRDefault="006D7767" w:rsidP="006D7767">
      <w:pPr>
        <w:tabs>
          <w:tab w:val="left" w:pos="6096"/>
        </w:tabs>
        <w:jc w:val="both"/>
        <w:rPr>
          <w:sz w:val="22"/>
          <w:szCs w:val="22"/>
        </w:rPr>
      </w:pPr>
    </w:p>
    <w:p w:rsidR="006D7767" w:rsidRDefault="006D7767" w:rsidP="006D7767">
      <w:pPr>
        <w:tabs>
          <w:tab w:val="left" w:pos="6096"/>
        </w:tabs>
        <w:jc w:val="both"/>
        <w:rPr>
          <w:sz w:val="22"/>
          <w:szCs w:val="22"/>
        </w:rPr>
      </w:pPr>
      <w:r>
        <w:rPr>
          <w:b/>
          <w:sz w:val="22"/>
          <w:szCs w:val="22"/>
        </w:rPr>
        <w:t xml:space="preserve">8.1.4 </w:t>
      </w:r>
      <w:r>
        <w:rPr>
          <w:sz w:val="22"/>
          <w:szCs w:val="22"/>
        </w:rPr>
        <w:t xml:space="preserve">Wszystkie zarządzone przez dokonującego odbioru roboty  poprawkowe powinny być zestawione według wzoru nr 10 Instrukcji  DP-T14. </w:t>
      </w:r>
    </w:p>
    <w:p w:rsidR="006D7767" w:rsidRDefault="006D7767" w:rsidP="006D7767">
      <w:pPr>
        <w:tabs>
          <w:tab w:val="left" w:pos="6096"/>
        </w:tabs>
        <w:rPr>
          <w:sz w:val="22"/>
          <w:szCs w:val="22"/>
        </w:rPr>
      </w:pPr>
    </w:p>
    <w:p w:rsidR="006D7767" w:rsidRDefault="006D7767" w:rsidP="006D7767">
      <w:pPr>
        <w:tabs>
          <w:tab w:val="left" w:pos="6096"/>
        </w:tabs>
        <w:rPr>
          <w:sz w:val="22"/>
          <w:szCs w:val="22"/>
        </w:rPr>
      </w:pPr>
      <w:r>
        <w:rPr>
          <w:b/>
          <w:sz w:val="22"/>
          <w:szCs w:val="22"/>
        </w:rPr>
        <w:t xml:space="preserve">8.2. Odbiór robót zanikających lub ulegających zakryciu. </w:t>
      </w:r>
    </w:p>
    <w:p w:rsidR="006D7767" w:rsidRDefault="006D7767" w:rsidP="006D7767">
      <w:pPr>
        <w:tabs>
          <w:tab w:val="left" w:pos="6096"/>
        </w:tabs>
        <w:rPr>
          <w:b/>
          <w:sz w:val="22"/>
          <w:szCs w:val="22"/>
        </w:rPr>
      </w:pPr>
    </w:p>
    <w:p w:rsidR="006D7767" w:rsidRDefault="006D7767" w:rsidP="006D7767">
      <w:pPr>
        <w:tabs>
          <w:tab w:val="left" w:pos="6096"/>
        </w:tabs>
        <w:rPr>
          <w:sz w:val="22"/>
          <w:szCs w:val="22"/>
        </w:rPr>
      </w:pPr>
      <w:r>
        <w:rPr>
          <w:b/>
          <w:sz w:val="22"/>
          <w:szCs w:val="22"/>
        </w:rPr>
        <w:t xml:space="preserve">8.2.1 </w:t>
      </w:r>
      <w:r>
        <w:rPr>
          <w:sz w:val="22"/>
          <w:szCs w:val="22"/>
        </w:rPr>
        <w:t>Polega on na ocenie ilości i jakości wykonywanych robót, które w dalszym procesie realizacji zanikają lub ulegają  zakryciu.</w:t>
      </w:r>
    </w:p>
    <w:p w:rsidR="006D7767" w:rsidRDefault="006D7767" w:rsidP="006D7767">
      <w:pPr>
        <w:tabs>
          <w:tab w:val="left" w:pos="6096"/>
        </w:tabs>
        <w:rPr>
          <w:sz w:val="22"/>
          <w:szCs w:val="22"/>
        </w:rPr>
      </w:pPr>
    </w:p>
    <w:p w:rsidR="006D7767" w:rsidRDefault="006D7767" w:rsidP="006D7767">
      <w:pPr>
        <w:tabs>
          <w:tab w:val="left" w:pos="6096"/>
        </w:tabs>
        <w:jc w:val="both"/>
        <w:rPr>
          <w:sz w:val="22"/>
          <w:szCs w:val="22"/>
        </w:rPr>
      </w:pPr>
      <w:r>
        <w:rPr>
          <w:b/>
          <w:sz w:val="22"/>
          <w:szCs w:val="22"/>
        </w:rPr>
        <w:t xml:space="preserve">8.2.2. </w:t>
      </w:r>
      <w:r>
        <w:rPr>
          <w:sz w:val="22"/>
          <w:szCs w:val="22"/>
        </w:rPr>
        <w:t>Odbioru tych robót dokonuje Inżynier po zgłoszeniu przez  Wykonawcę wpisem do dziennika budowy gotowości do odbioru. Odbiór powinien być wykonany nie później niż 3 dni od daty powiadomienia Inżyniera o gotowości do odbioru.</w:t>
      </w:r>
    </w:p>
    <w:p w:rsidR="006D7767" w:rsidRDefault="006D7767" w:rsidP="006D7767">
      <w:pPr>
        <w:tabs>
          <w:tab w:val="left" w:pos="6096"/>
        </w:tabs>
        <w:jc w:val="both"/>
        <w:rPr>
          <w:sz w:val="22"/>
          <w:szCs w:val="22"/>
        </w:rPr>
      </w:pPr>
    </w:p>
    <w:p w:rsidR="006D7767" w:rsidRDefault="006D7767" w:rsidP="006D7767">
      <w:pPr>
        <w:tabs>
          <w:tab w:val="left" w:pos="6096"/>
        </w:tabs>
        <w:jc w:val="both"/>
        <w:rPr>
          <w:sz w:val="22"/>
          <w:szCs w:val="22"/>
        </w:rPr>
      </w:pPr>
      <w:r>
        <w:rPr>
          <w:b/>
          <w:sz w:val="22"/>
          <w:szCs w:val="22"/>
        </w:rPr>
        <w:t xml:space="preserve">8.2.3 </w:t>
      </w:r>
      <w:r>
        <w:rPr>
          <w:sz w:val="22"/>
          <w:szCs w:val="22"/>
        </w:rPr>
        <w:t>W przypadku stwierdzenia przekroczenia tolerancji Inżynier zarządza rozbiórkę wykonanego elementu na koszt Wykonawcy lub też uznaje odchylenia jako wady trwałe i dokonuje  potrąceń zgodnie z ustaleniami poszczególnych SST.</w:t>
      </w:r>
    </w:p>
    <w:p w:rsidR="006D7767" w:rsidRDefault="006D7767" w:rsidP="006D7767">
      <w:pPr>
        <w:tabs>
          <w:tab w:val="left" w:pos="6096"/>
        </w:tabs>
        <w:jc w:val="both"/>
        <w:rPr>
          <w:sz w:val="22"/>
          <w:szCs w:val="22"/>
        </w:rPr>
      </w:pPr>
    </w:p>
    <w:p w:rsidR="006D7767" w:rsidRDefault="006D7767" w:rsidP="006D7767">
      <w:pPr>
        <w:tabs>
          <w:tab w:val="left" w:pos="6096"/>
        </w:tabs>
        <w:jc w:val="both"/>
        <w:rPr>
          <w:sz w:val="22"/>
          <w:szCs w:val="22"/>
        </w:rPr>
      </w:pPr>
      <w:r>
        <w:rPr>
          <w:b/>
          <w:sz w:val="22"/>
          <w:szCs w:val="22"/>
        </w:rPr>
        <w:t xml:space="preserve">8.2.4 </w:t>
      </w:r>
      <w:r>
        <w:rPr>
          <w:sz w:val="22"/>
          <w:szCs w:val="22"/>
        </w:rPr>
        <w:t>Decyzję odbioru, ocenę jakości oraz zgodę na  kontynuowanie robót Inżynier dokonuje wpisem do dziennika budowy.</w:t>
      </w:r>
    </w:p>
    <w:p w:rsidR="006D7767" w:rsidRDefault="006D7767" w:rsidP="006D7767">
      <w:pPr>
        <w:tabs>
          <w:tab w:val="left" w:pos="6096"/>
        </w:tabs>
        <w:jc w:val="both"/>
        <w:rPr>
          <w:sz w:val="22"/>
          <w:szCs w:val="22"/>
        </w:rPr>
      </w:pPr>
    </w:p>
    <w:p w:rsidR="006D7767" w:rsidRDefault="006D7767" w:rsidP="006D7767">
      <w:pPr>
        <w:tabs>
          <w:tab w:val="left" w:pos="6096"/>
        </w:tabs>
        <w:jc w:val="both"/>
        <w:rPr>
          <w:b/>
          <w:sz w:val="22"/>
          <w:szCs w:val="22"/>
        </w:rPr>
      </w:pPr>
      <w:r>
        <w:rPr>
          <w:b/>
          <w:sz w:val="22"/>
          <w:szCs w:val="22"/>
        </w:rPr>
        <w:t>8.3.Odbiór ostateczny.</w:t>
      </w:r>
    </w:p>
    <w:p w:rsidR="006D7767" w:rsidRDefault="006D7767" w:rsidP="006D7767">
      <w:pPr>
        <w:tabs>
          <w:tab w:val="left" w:pos="6096"/>
        </w:tabs>
        <w:jc w:val="both"/>
        <w:rPr>
          <w:b/>
          <w:sz w:val="22"/>
          <w:szCs w:val="22"/>
        </w:rPr>
      </w:pPr>
    </w:p>
    <w:p w:rsidR="006D7767" w:rsidRDefault="006D7767" w:rsidP="006D7767">
      <w:pPr>
        <w:tabs>
          <w:tab w:val="left" w:pos="6096"/>
        </w:tabs>
        <w:jc w:val="both"/>
        <w:rPr>
          <w:sz w:val="22"/>
          <w:szCs w:val="22"/>
        </w:rPr>
      </w:pPr>
      <w:r>
        <w:rPr>
          <w:b/>
          <w:sz w:val="22"/>
          <w:szCs w:val="22"/>
        </w:rPr>
        <w:t xml:space="preserve">8.3.1 </w:t>
      </w:r>
      <w:r>
        <w:rPr>
          <w:sz w:val="22"/>
          <w:szCs w:val="22"/>
        </w:rPr>
        <w:t xml:space="preserve">Polega on na ocenie ilości i jakości wykonywanych robót  oraz ustalenia końcowego wynagrodzenia za ich wykonanie. Przedmiotem odbioru ostatecznego może być  tylko  całkowicie  zrealizowany obiekt (zakończone roboty). </w:t>
      </w:r>
    </w:p>
    <w:p w:rsidR="006D7767" w:rsidRDefault="006D7767" w:rsidP="006D7767">
      <w:pPr>
        <w:tabs>
          <w:tab w:val="left" w:pos="6096"/>
        </w:tabs>
        <w:jc w:val="both"/>
        <w:rPr>
          <w:b/>
          <w:sz w:val="22"/>
          <w:szCs w:val="22"/>
        </w:rPr>
      </w:pPr>
    </w:p>
    <w:p w:rsidR="006D7767" w:rsidRDefault="006D7767" w:rsidP="006D7767">
      <w:pPr>
        <w:tabs>
          <w:tab w:val="left" w:pos="6096"/>
        </w:tabs>
        <w:jc w:val="both"/>
        <w:rPr>
          <w:sz w:val="22"/>
          <w:szCs w:val="22"/>
        </w:rPr>
      </w:pPr>
      <w:r>
        <w:rPr>
          <w:b/>
          <w:sz w:val="22"/>
          <w:szCs w:val="22"/>
        </w:rPr>
        <w:t xml:space="preserve">8.3.2 </w:t>
      </w:r>
      <w:r>
        <w:rPr>
          <w:sz w:val="22"/>
          <w:szCs w:val="22"/>
        </w:rPr>
        <w:t>Całkowicie zakończenie robót na obiekcie oraz jego  gotowość do odbioru ostatecznego musi być stwierdzona przez kierownika budowy wpisem do dziennika budowy.</w:t>
      </w:r>
    </w:p>
    <w:p w:rsidR="006D7767" w:rsidRDefault="006D7767" w:rsidP="006D7767">
      <w:pPr>
        <w:tabs>
          <w:tab w:val="left" w:pos="6096"/>
        </w:tabs>
        <w:jc w:val="both"/>
        <w:rPr>
          <w:b/>
          <w:sz w:val="22"/>
          <w:szCs w:val="22"/>
        </w:rPr>
      </w:pPr>
    </w:p>
    <w:p w:rsidR="006D7767" w:rsidRDefault="006D7767" w:rsidP="006D7767">
      <w:pPr>
        <w:tabs>
          <w:tab w:val="left" w:pos="6096"/>
        </w:tabs>
        <w:jc w:val="both"/>
        <w:rPr>
          <w:sz w:val="22"/>
          <w:szCs w:val="22"/>
        </w:rPr>
      </w:pPr>
      <w:r>
        <w:rPr>
          <w:b/>
          <w:sz w:val="22"/>
          <w:szCs w:val="22"/>
        </w:rPr>
        <w:t xml:space="preserve">8.3.3  </w:t>
      </w:r>
      <w:r>
        <w:rPr>
          <w:sz w:val="22"/>
          <w:szCs w:val="22"/>
        </w:rPr>
        <w:t>Wykonawca zobowiązany jest po uzyskaniu wszystkich badań i pomiarów zgłosić na piśmie do Inżyniera gotowość obiektu do  odbioru ostatecznego, a kopię zgłoszenia przekazać  Zamawiającemu.</w:t>
      </w:r>
    </w:p>
    <w:p w:rsidR="006D7767" w:rsidRDefault="006D7767" w:rsidP="006D7767">
      <w:pPr>
        <w:tabs>
          <w:tab w:val="left" w:pos="6096"/>
        </w:tabs>
        <w:jc w:val="both"/>
        <w:rPr>
          <w:sz w:val="22"/>
          <w:szCs w:val="22"/>
        </w:rPr>
      </w:pPr>
    </w:p>
    <w:p w:rsidR="006D7767" w:rsidRDefault="006D7767" w:rsidP="006D7767">
      <w:pPr>
        <w:tabs>
          <w:tab w:val="left" w:pos="6096"/>
        </w:tabs>
        <w:jc w:val="both"/>
        <w:rPr>
          <w:sz w:val="22"/>
          <w:szCs w:val="22"/>
        </w:rPr>
      </w:pPr>
      <w:r>
        <w:rPr>
          <w:b/>
          <w:sz w:val="22"/>
          <w:szCs w:val="22"/>
        </w:rPr>
        <w:t xml:space="preserve">8.3.4 </w:t>
      </w:r>
      <w:r>
        <w:rPr>
          <w:sz w:val="22"/>
          <w:szCs w:val="22"/>
        </w:rPr>
        <w:t xml:space="preserve">Odbierający  dokona  odbioru  ostatecznego  robót,  jeśli  roboty zostały wykonane zgodnie z umową. Do odbioru ostatecznego wykonawca przygotuje dokument  gwarancyjny na okres 36 miesięcy. </w:t>
      </w:r>
    </w:p>
    <w:p w:rsidR="006D7767" w:rsidRDefault="006D7767" w:rsidP="006D7767">
      <w:pPr>
        <w:tabs>
          <w:tab w:val="left" w:pos="6096"/>
        </w:tabs>
        <w:jc w:val="both"/>
        <w:rPr>
          <w:sz w:val="22"/>
          <w:szCs w:val="22"/>
        </w:rPr>
      </w:pPr>
    </w:p>
    <w:p w:rsidR="006D7767" w:rsidRDefault="006D7767" w:rsidP="006D7767">
      <w:pPr>
        <w:tabs>
          <w:tab w:val="left" w:pos="6096"/>
        </w:tabs>
        <w:jc w:val="both"/>
        <w:rPr>
          <w:sz w:val="22"/>
          <w:szCs w:val="22"/>
        </w:rPr>
      </w:pPr>
      <w:r>
        <w:rPr>
          <w:b/>
          <w:sz w:val="22"/>
          <w:szCs w:val="22"/>
        </w:rPr>
        <w:t xml:space="preserve">8.3.5 </w:t>
      </w:r>
      <w:r>
        <w:rPr>
          <w:sz w:val="22"/>
          <w:szCs w:val="22"/>
        </w:rPr>
        <w:t xml:space="preserve">W przypadku stwierdzenia przez dokonującego odbioru, że  jakość wykonania całego obiektu lub jego elementu odbiega od  wymagań ustalonych w kontrakcie odbierający przerywa swoje czynności i ustala w porozumieniu z Wykonawcą i Inżynierem nowy  termin  odbioru.  Natomiast  Wykonawca niezwłocznie przystąpi do wykonania robót poprawkowych na własny koszt. </w:t>
      </w:r>
    </w:p>
    <w:p w:rsidR="006D7767" w:rsidRDefault="006D7767" w:rsidP="006D7767">
      <w:pPr>
        <w:tabs>
          <w:tab w:val="left" w:pos="6096"/>
        </w:tabs>
        <w:jc w:val="both"/>
        <w:rPr>
          <w:sz w:val="22"/>
          <w:szCs w:val="22"/>
        </w:rPr>
      </w:pPr>
    </w:p>
    <w:p w:rsidR="006D7767" w:rsidRDefault="006D7767" w:rsidP="006D7767">
      <w:pPr>
        <w:tabs>
          <w:tab w:val="left" w:pos="6096"/>
        </w:tabs>
        <w:jc w:val="both"/>
        <w:rPr>
          <w:sz w:val="22"/>
          <w:szCs w:val="22"/>
        </w:rPr>
      </w:pPr>
      <w:r>
        <w:rPr>
          <w:b/>
          <w:sz w:val="22"/>
          <w:szCs w:val="22"/>
        </w:rPr>
        <w:t xml:space="preserve">8.3.6 </w:t>
      </w:r>
      <w:r>
        <w:rPr>
          <w:sz w:val="22"/>
          <w:szCs w:val="22"/>
        </w:rPr>
        <w:t xml:space="preserve">Odbiór ostateczny dokumentowany jest protokółem odbioru  ostatecznego. </w:t>
      </w:r>
    </w:p>
    <w:p w:rsidR="006D7767" w:rsidRDefault="006D7767" w:rsidP="006D7767">
      <w:pPr>
        <w:tabs>
          <w:tab w:val="left" w:pos="6096"/>
        </w:tabs>
        <w:jc w:val="both"/>
        <w:rPr>
          <w:sz w:val="22"/>
          <w:szCs w:val="22"/>
        </w:rPr>
      </w:pPr>
    </w:p>
    <w:p w:rsidR="006D7767" w:rsidRDefault="006D7767" w:rsidP="006D7767">
      <w:pPr>
        <w:tabs>
          <w:tab w:val="left" w:pos="6096"/>
        </w:tabs>
        <w:jc w:val="both"/>
        <w:rPr>
          <w:sz w:val="22"/>
          <w:szCs w:val="22"/>
        </w:rPr>
      </w:pPr>
      <w:r>
        <w:rPr>
          <w:sz w:val="22"/>
          <w:szCs w:val="22"/>
        </w:rPr>
        <w:lastRenderedPageBreak/>
        <w:t>Do odbioru ostatecznego Wykonawca zobowiązany jest przedstawić następujące dokumenty:</w:t>
      </w:r>
    </w:p>
    <w:p w:rsidR="006D7767" w:rsidRDefault="006D7767" w:rsidP="00CA2A7C">
      <w:pPr>
        <w:pStyle w:val="Nagwek"/>
        <w:numPr>
          <w:ilvl w:val="0"/>
          <w:numId w:val="35"/>
        </w:numPr>
        <w:tabs>
          <w:tab w:val="clear" w:pos="4536"/>
          <w:tab w:val="left" w:pos="6096"/>
        </w:tabs>
        <w:jc w:val="both"/>
        <w:rPr>
          <w:sz w:val="22"/>
          <w:szCs w:val="22"/>
        </w:rPr>
      </w:pPr>
      <w:r>
        <w:rPr>
          <w:sz w:val="22"/>
          <w:szCs w:val="22"/>
        </w:rPr>
        <w:t>Recepty i ustalenia technologiczne</w:t>
      </w:r>
    </w:p>
    <w:p w:rsidR="006D7767" w:rsidRDefault="006D7767" w:rsidP="00CA2A7C">
      <w:pPr>
        <w:pStyle w:val="Nagwek"/>
        <w:numPr>
          <w:ilvl w:val="0"/>
          <w:numId w:val="36"/>
        </w:numPr>
        <w:tabs>
          <w:tab w:val="clear" w:pos="4536"/>
          <w:tab w:val="left" w:pos="6096"/>
        </w:tabs>
        <w:jc w:val="both"/>
        <w:rPr>
          <w:sz w:val="22"/>
          <w:szCs w:val="22"/>
        </w:rPr>
      </w:pPr>
      <w:r>
        <w:rPr>
          <w:sz w:val="22"/>
          <w:szCs w:val="22"/>
        </w:rPr>
        <w:t>Dziennik budowy i książki obmiarów (oryginały)</w:t>
      </w:r>
    </w:p>
    <w:p w:rsidR="006D7767" w:rsidRDefault="006D7767" w:rsidP="00CA2A7C">
      <w:pPr>
        <w:pStyle w:val="Nagwek"/>
        <w:numPr>
          <w:ilvl w:val="0"/>
          <w:numId w:val="37"/>
        </w:numPr>
        <w:tabs>
          <w:tab w:val="clear" w:pos="4536"/>
          <w:tab w:val="left" w:pos="6096"/>
        </w:tabs>
        <w:jc w:val="both"/>
        <w:rPr>
          <w:sz w:val="22"/>
          <w:szCs w:val="22"/>
        </w:rPr>
      </w:pPr>
      <w:r>
        <w:rPr>
          <w:sz w:val="22"/>
          <w:szCs w:val="22"/>
        </w:rPr>
        <w:t>Wyniki pomiarów kontrolnych oraz badań i oznaczeń laboratoryjnych</w:t>
      </w:r>
    </w:p>
    <w:p w:rsidR="006D7767" w:rsidRDefault="006D7767" w:rsidP="00CA2A7C">
      <w:pPr>
        <w:pStyle w:val="Nagwek"/>
        <w:numPr>
          <w:ilvl w:val="0"/>
          <w:numId w:val="38"/>
        </w:numPr>
        <w:tabs>
          <w:tab w:val="clear" w:pos="4536"/>
          <w:tab w:val="left" w:pos="6096"/>
        </w:tabs>
        <w:jc w:val="both"/>
        <w:rPr>
          <w:sz w:val="22"/>
          <w:szCs w:val="22"/>
        </w:rPr>
      </w:pPr>
      <w:r>
        <w:rPr>
          <w:sz w:val="22"/>
          <w:szCs w:val="22"/>
        </w:rPr>
        <w:t>Deklaracje zgodności lub certyfikaty zgodności wbudowanych materiałów zgodnie z SST</w:t>
      </w:r>
    </w:p>
    <w:p w:rsidR="006D7767" w:rsidRDefault="006D7767" w:rsidP="00CA2A7C">
      <w:pPr>
        <w:pStyle w:val="Nagwek"/>
        <w:numPr>
          <w:ilvl w:val="0"/>
          <w:numId w:val="39"/>
        </w:numPr>
        <w:tabs>
          <w:tab w:val="clear" w:pos="4536"/>
          <w:tab w:val="left" w:pos="6096"/>
        </w:tabs>
        <w:jc w:val="both"/>
        <w:rPr>
          <w:b/>
          <w:sz w:val="22"/>
          <w:szCs w:val="22"/>
        </w:rPr>
      </w:pPr>
      <w:r>
        <w:rPr>
          <w:sz w:val="22"/>
          <w:szCs w:val="22"/>
        </w:rPr>
        <w:t>Opinie technologiczną sporządzoną na podstawie wszystkich wyników badań i pomiarów załączonych   do dokumentów odbioru</w:t>
      </w:r>
    </w:p>
    <w:p w:rsidR="006D7767" w:rsidRDefault="006D7767" w:rsidP="00CA2A7C">
      <w:pPr>
        <w:pStyle w:val="Nagwek"/>
        <w:numPr>
          <w:ilvl w:val="0"/>
          <w:numId w:val="39"/>
        </w:numPr>
        <w:tabs>
          <w:tab w:val="clear" w:pos="4536"/>
          <w:tab w:val="left" w:pos="6096"/>
        </w:tabs>
        <w:jc w:val="both"/>
        <w:rPr>
          <w:b/>
          <w:sz w:val="22"/>
          <w:szCs w:val="22"/>
        </w:rPr>
      </w:pPr>
      <w:r>
        <w:rPr>
          <w:sz w:val="22"/>
          <w:szCs w:val="22"/>
        </w:rPr>
        <w:t xml:space="preserve">Geodezyjną inwentaryzację podwykonawczą robót </w:t>
      </w:r>
    </w:p>
    <w:p w:rsidR="006D7767" w:rsidRDefault="006D7767" w:rsidP="006D7767">
      <w:pPr>
        <w:pStyle w:val="Nagwek"/>
        <w:tabs>
          <w:tab w:val="clear" w:pos="4536"/>
          <w:tab w:val="left" w:pos="6096"/>
        </w:tabs>
        <w:rPr>
          <w:b/>
          <w:sz w:val="22"/>
          <w:szCs w:val="22"/>
        </w:rPr>
      </w:pPr>
    </w:p>
    <w:p w:rsidR="006D7767" w:rsidRDefault="006D7767" w:rsidP="006D7767">
      <w:pPr>
        <w:tabs>
          <w:tab w:val="left" w:pos="6096"/>
        </w:tabs>
        <w:rPr>
          <w:sz w:val="22"/>
          <w:szCs w:val="22"/>
        </w:rPr>
      </w:pPr>
      <w:r>
        <w:rPr>
          <w:b/>
          <w:sz w:val="22"/>
          <w:szCs w:val="22"/>
        </w:rPr>
        <w:t xml:space="preserve">8.4.Odbiór pogwarancyjny. </w:t>
      </w:r>
    </w:p>
    <w:p w:rsidR="006D7767" w:rsidRDefault="006D7767" w:rsidP="006D7767">
      <w:pPr>
        <w:tabs>
          <w:tab w:val="left" w:pos="6096"/>
        </w:tabs>
        <w:rPr>
          <w:sz w:val="22"/>
          <w:szCs w:val="22"/>
        </w:rPr>
      </w:pPr>
      <w:r>
        <w:rPr>
          <w:sz w:val="22"/>
          <w:szCs w:val="22"/>
        </w:rPr>
        <w:t>Polega na ocenie wykonanych robót związanych z usunięciem wad  stwierdzonych przy odbiorze ostatecznym    i zaistniałych w okresie  gwarancyjnym.</w:t>
      </w:r>
    </w:p>
    <w:p w:rsidR="006D7767" w:rsidRDefault="006D7767" w:rsidP="006D7767">
      <w:pPr>
        <w:tabs>
          <w:tab w:val="left" w:pos="6096"/>
        </w:tabs>
        <w:rPr>
          <w:b/>
          <w:sz w:val="22"/>
          <w:szCs w:val="22"/>
        </w:rPr>
      </w:pPr>
    </w:p>
    <w:p w:rsidR="006D7767" w:rsidRDefault="006D7767" w:rsidP="006D7767">
      <w:pPr>
        <w:tabs>
          <w:tab w:val="left" w:pos="6096"/>
        </w:tabs>
        <w:rPr>
          <w:b/>
          <w:sz w:val="22"/>
          <w:szCs w:val="22"/>
        </w:rPr>
      </w:pPr>
    </w:p>
    <w:p w:rsidR="006D7767" w:rsidRDefault="006D7767" w:rsidP="006D7767">
      <w:pPr>
        <w:tabs>
          <w:tab w:val="left" w:pos="6096"/>
        </w:tabs>
        <w:rPr>
          <w:sz w:val="22"/>
          <w:szCs w:val="22"/>
        </w:rPr>
      </w:pPr>
      <w:r>
        <w:rPr>
          <w:b/>
          <w:sz w:val="22"/>
          <w:szCs w:val="22"/>
        </w:rPr>
        <w:t>9. PODSTAWY PŁATNOŚCI</w:t>
      </w:r>
    </w:p>
    <w:p w:rsidR="006D7767" w:rsidRDefault="006D7767" w:rsidP="006D7767">
      <w:pPr>
        <w:tabs>
          <w:tab w:val="left" w:pos="6096"/>
        </w:tabs>
        <w:rPr>
          <w:sz w:val="22"/>
          <w:szCs w:val="22"/>
        </w:rPr>
      </w:pPr>
    </w:p>
    <w:p w:rsidR="006D7767" w:rsidRDefault="006D7767" w:rsidP="006D7767">
      <w:pPr>
        <w:tabs>
          <w:tab w:val="left" w:pos="6096"/>
        </w:tabs>
        <w:jc w:val="both"/>
        <w:rPr>
          <w:sz w:val="22"/>
          <w:szCs w:val="22"/>
        </w:rPr>
      </w:pPr>
      <w:r>
        <w:rPr>
          <w:b/>
          <w:sz w:val="22"/>
          <w:szCs w:val="22"/>
        </w:rPr>
        <w:t xml:space="preserve">9.1. </w:t>
      </w:r>
      <w:r>
        <w:rPr>
          <w:sz w:val="22"/>
          <w:szCs w:val="22"/>
        </w:rPr>
        <w:t>Ceny jednostkowe podane w kolumnie nr 5 kosztorysu są cenami  obejmującymi wszystkie koszty wykonania robót oraz zysk i  ryzyko.</w:t>
      </w:r>
    </w:p>
    <w:p w:rsidR="006D7767" w:rsidRDefault="006D7767" w:rsidP="006D7767">
      <w:pPr>
        <w:tabs>
          <w:tab w:val="left" w:pos="6096"/>
        </w:tabs>
        <w:jc w:val="both"/>
        <w:rPr>
          <w:sz w:val="22"/>
          <w:szCs w:val="22"/>
        </w:rPr>
      </w:pPr>
      <w:r>
        <w:rPr>
          <w:b/>
          <w:sz w:val="22"/>
          <w:szCs w:val="22"/>
        </w:rPr>
        <w:t xml:space="preserve">9.2. </w:t>
      </w:r>
      <w:r>
        <w:rPr>
          <w:sz w:val="22"/>
          <w:szCs w:val="22"/>
        </w:rPr>
        <w:t xml:space="preserve">Cena kosztorysowa jednostki obmiarowej podanej w kosztorysie  ofertowym wynika z następującej formuły kalkulacyjnej: </w:t>
      </w:r>
    </w:p>
    <w:p w:rsidR="006D7767" w:rsidRDefault="006D7767" w:rsidP="006D7767">
      <w:pPr>
        <w:tabs>
          <w:tab w:val="left" w:pos="6096"/>
        </w:tabs>
        <w:jc w:val="both"/>
        <w:rPr>
          <w:sz w:val="22"/>
          <w:szCs w:val="22"/>
        </w:rPr>
      </w:pPr>
      <w:r>
        <w:rPr>
          <w:sz w:val="22"/>
          <w:szCs w:val="22"/>
        </w:rPr>
        <w:t>Ck = R + M + Kz + S + Kp + Z + P %</w:t>
      </w:r>
    </w:p>
    <w:p w:rsidR="006D7767" w:rsidRDefault="006D7767" w:rsidP="006D7767">
      <w:pPr>
        <w:tabs>
          <w:tab w:val="left" w:pos="6096"/>
        </w:tabs>
        <w:jc w:val="both"/>
        <w:rPr>
          <w:sz w:val="22"/>
          <w:szCs w:val="22"/>
        </w:rPr>
      </w:pPr>
    </w:p>
    <w:p w:rsidR="006D7767" w:rsidRDefault="006D7767" w:rsidP="006D7767">
      <w:pPr>
        <w:pStyle w:val="Tekstpodstawowy"/>
        <w:tabs>
          <w:tab w:val="left" w:pos="6096"/>
        </w:tabs>
        <w:jc w:val="both"/>
        <w:rPr>
          <w:rFonts w:ascii="Times New Roman" w:hAnsi="Times New Roman"/>
          <w:b/>
          <w:sz w:val="22"/>
          <w:szCs w:val="22"/>
        </w:rPr>
      </w:pPr>
      <w:r>
        <w:rPr>
          <w:rFonts w:ascii="Times New Roman" w:hAnsi="Times New Roman"/>
          <w:b/>
          <w:sz w:val="22"/>
          <w:szCs w:val="22"/>
        </w:rPr>
        <w:t>9.3. Cena kosztorysowa (Ck) jednostki obmiarowej robót obejmuje:</w:t>
      </w:r>
    </w:p>
    <w:p w:rsidR="006D7767" w:rsidRDefault="006D7767" w:rsidP="006D7767">
      <w:pPr>
        <w:pStyle w:val="Tekstpodstawowy"/>
        <w:tabs>
          <w:tab w:val="left" w:pos="6096"/>
        </w:tabs>
        <w:jc w:val="both"/>
        <w:rPr>
          <w:rFonts w:ascii="Times New Roman" w:hAnsi="Times New Roman"/>
          <w:b/>
          <w:sz w:val="22"/>
          <w:szCs w:val="22"/>
        </w:rPr>
      </w:pPr>
    </w:p>
    <w:p w:rsidR="006D7767" w:rsidRDefault="006D7767" w:rsidP="006D7767">
      <w:pPr>
        <w:tabs>
          <w:tab w:val="left" w:pos="6096"/>
        </w:tabs>
        <w:jc w:val="both"/>
        <w:rPr>
          <w:sz w:val="22"/>
          <w:szCs w:val="22"/>
        </w:rPr>
      </w:pPr>
      <w:r>
        <w:rPr>
          <w:b/>
          <w:sz w:val="22"/>
          <w:szCs w:val="22"/>
        </w:rPr>
        <w:t xml:space="preserve">9.3.1 </w:t>
      </w:r>
      <w:r>
        <w:rPr>
          <w:sz w:val="22"/>
          <w:szCs w:val="22"/>
        </w:rPr>
        <w:t>Koszty bezpośrednie, w skład których wchodzą</w:t>
      </w:r>
    </w:p>
    <w:p w:rsidR="006D7767" w:rsidRDefault="006D7767" w:rsidP="006D7767">
      <w:pPr>
        <w:tabs>
          <w:tab w:val="left" w:pos="6096"/>
        </w:tabs>
        <w:jc w:val="both"/>
        <w:rPr>
          <w:sz w:val="22"/>
          <w:szCs w:val="22"/>
        </w:rPr>
      </w:pPr>
      <w:r>
        <w:rPr>
          <w:sz w:val="22"/>
          <w:szCs w:val="22"/>
        </w:rPr>
        <w:t>a) robocizna bezpośrednia (R),</w:t>
      </w:r>
    </w:p>
    <w:p w:rsidR="006D7767" w:rsidRDefault="006D7767" w:rsidP="006D7767">
      <w:pPr>
        <w:tabs>
          <w:tab w:val="left" w:pos="6096"/>
        </w:tabs>
        <w:jc w:val="both"/>
        <w:rPr>
          <w:sz w:val="22"/>
          <w:szCs w:val="22"/>
        </w:rPr>
      </w:pPr>
      <w:r>
        <w:rPr>
          <w:sz w:val="22"/>
          <w:szCs w:val="22"/>
        </w:rPr>
        <w:t>b) wartość zużytych materiałów  do  wykonania  jednostki  obmiarowej danej roboty (M),</w:t>
      </w:r>
    </w:p>
    <w:p w:rsidR="006D7767" w:rsidRDefault="006D7767" w:rsidP="006D7767">
      <w:pPr>
        <w:tabs>
          <w:tab w:val="left" w:pos="6096"/>
        </w:tabs>
        <w:jc w:val="both"/>
        <w:rPr>
          <w:sz w:val="22"/>
          <w:szCs w:val="22"/>
        </w:rPr>
      </w:pPr>
      <w:r>
        <w:rPr>
          <w:sz w:val="22"/>
          <w:szCs w:val="22"/>
        </w:rPr>
        <w:t>c) koszty zakupu materiału obejmujące również dowóz materiału bezpośrednio lub pośrednio poprzez magazyn  z miejsca zakupu do stanowiska roboczego na plac budowy  (Kz),</w:t>
      </w:r>
    </w:p>
    <w:p w:rsidR="006D7767" w:rsidRDefault="006D7767" w:rsidP="006D7767">
      <w:pPr>
        <w:tabs>
          <w:tab w:val="left" w:pos="6096"/>
        </w:tabs>
        <w:ind w:right="-567"/>
        <w:jc w:val="both"/>
        <w:rPr>
          <w:sz w:val="22"/>
          <w:szCs w:val="22"/>
        </w:rPr>
      </w:pPr>
      <w:r>
        <w:rPr>
          <w:sz w:val="22"/>
          <w:szCs w:val="22"/>
        </w:rPr>
        <w:t xml:space="preserve">d) wartość pracy sprzętu stosowanego przy wykonaniu danej jednostki obmiarowej robót wraz z kosztami jednorazowymi  </w:t>
      </w:r>
    </w:p>
    <w:p w:rsidR="006D7767" w:rsidRDefault="006D7767" w:rsidP="006D7767">
      <w:pPr>
        <w:tabs>
          <w:tab w:val="left" w:pos="6096"/>
        </w:tabs>
        <w:ind w:right="-567"/>
        <w:jc w:val="both"/>
        <w:rPr>
          <w:sz w:val="22"/>
          <w:szCs w:val="22"/>
        </w:rPr>
      </w:pPr>
      <w:r>
        <w:rPr>
          <w:sz w:val="22"/>
          <w:szCs w:val="22"/>
        </w:rPr>
        <w:t xml:space="preserve">    (sprowadzenie sprzętu na plac budowy i z powrotem, montaż i demontaż na miejscu pracy) (S).</w:t>
      </w:r>
    </w:p>
    <w:p w:rsidR="006D7767" w:rsidRDefault="006D7767" w:rsidP="006D7767">
      <w:pPr>
        <w:tabs>
          <w:tab w:val="left" w:pos="6096"/>
        </w:tabs>
        <w:jc w:val="both"/>
        <w:rPr>
          <w:sz w:val="22"/>
          <w:szCs w:val="22"/>
        </w:rPr>
      </w:pPr>
    </w:p>
    <w:p w:rsidR="006D7767" w:rsidRDefault="006D7767" w:rsidP="006D7767">
      <w:pPr>
        <w:tabs>
          <w:tab w:val="left" w:pos="6096"/>
        </w:tabs>
        <w:jc w:val="both"/>
        <w:rPr>
          <w:sz w:val="22"/>
          <w:szCs w:val="22"/>
        </w:rPr>
      </w:pPr>
      <w:r>
        <w:rPr>
          <w:b/>
          <w:sz w:val="22"/>
          <w:szCs w:val="22"/>
        </w:rPr>
        <w:t xml:space="preserve">9.3.2. </w:t>
      </w:r>
      <w:r>
        <w:rPr>
          <w:sz w:val="22"/>
          <w:szCs w:val="22"/>
        </w:rPr>
        <w:t>Koszty pośrednie (Kp), w skład których wchodzą:</w:t>
      </w:r>
    </w:p>
    <w:p w:rsidR="006D7767" w:rsidRDefault="006D7767" w:rsidP="00CA2A7C">
      <w:pPr>
        <w:numPr>
          <w:ilvl w:val="0"/>
          <w:numId w:val="40"/>
        </w:numPr>
        <w:tabs>
          <w:tab w:val="left" w:pos="6096"/>
        </w:tabs>
        <w:ind w:left="284" w:hanging="284"/>
        <w:jc w:val="both"/>
        <w:rPr>
          <w:sz w:val="22"/>
          <w:szCs w:val="22"/>
        </w:rPr>
      </w:pPr>
      <w:r>
        <w:rPr>
          <w:sz w:val="22"/>
          <w:szCs w:val="22"/>
        </w:rPr>
        <w:t>Koszty ogólne budowy z urządzeniem placu budowy takie jak:  płace personelu budowy nie zaliczane do prac bezpośrednich (m.in. płace kierownictwa, magazynierów, sprzątaczek, obsługi itp.), płace pracowników dozoru, laborantów, narzuty na płace (podatek, ZUS, świadczenia), wynagrodzenia bezosobowe, montażu i demontażu zaplecza  tymczasowego  oraz odpisy z  tytułu jego zużycia, wyposażenie zaplecza w różne urządzenia jak: drogi tymczasowe, oświetlenie, agregaty grzewcze, zużycie paliwa do ogrzewania, amortyzacja, remonty i konserwacja lekkiego sprzętu budowlanego, zużycie przedmiotów nietrwałych oraz narzędzi użytkowanych  na budowie, wydatki dotyczące bezpieczeństwa i higieny pracy: zużycie odzieży i obuwia ochronnego oraz urządzeń związanych z zabezpieczeniem miejsca pracy, środków higieniczno-sanitarnych i leczniczych, koszty zatrudnienia pracowników zamiejscowych, opłaty zużycia materiałów oraz energii na cele administracyjne budowy, zużycie barakowozów oraz innych przedmiotów nietrwałych użytkowanych  na cele ogólne,  koszty podróży służbowych,  usługi obce na rzecz budowy, opłaty za dzierżawę chodników, placów, bocznic użytkowanych przez budowę, ekspertyzy dotyczące badań materiałów, wykonanych robót,  elementów, ubezpieczenie majątkowe budowy.</w:t>
      </w:r>
    </w:p>
    <w:p w:rsidR="006D7767" w:rsidRDefault="006D7767" w:rsidP="006D7767">
      <w:pPr>
        <w:tabs>
          <w:tab w:val="left" w:pos="6096"/>
        </w:tabs>
        <w:jc w:val="both"/>
        <w:rPr>
          <w:sz w:val="22"/>
          <w:szCs w:val="22"/>
        </w:rPr>
      </w:pPr>
    </w:p>
    <w:p w:rsidR="006D7767" w:rsidRDefault="006D7767" w:rsidP="00CA2A7C">
      <w:pPr>
        <w:numPr>
          <w:ilvl w:val="0"/>
          <w:numId w:val="40"/>
        </w:numPr>
        <w:tabs>
          <w:tab w:val="left" w:pos="6096"/>
        </w:tabs>
        <w:ind w:left="284" w:hanging="284"/>
        <w:jc w:val="both"/>
        <w:rPr>
          <w:sz w:val="22"/>
          <w:szCs w:val="22"/>
        </w:rPr>
      </w:pPr>
      <w:r>
        <w:rPr>
          <w:sz w:val="22"/>
          <w:szCs w:val="22"/>
        </w:rPr>
        <w:t>Koszty zarządu jednostki gospodarczej takie jak: płace i narzuty na płace personelu zarządu, koszty delegacji i przejazdy, eksploatacja służbowych samochodów osobowych, zakup materiałów biurowych i utrzymanie obiektów ogólnego przeznaczenia,  prace badawcze oraz wydatki związane z usprawnieniem metod wykonania robót i organizacji zarządzania, koszty finansowe jak obsługa kredytów, prowizje bankowe i inne opłaty, utrzymanie stołówek, bufetów, domów wypoczynkowych oraz  innych usług,      inne wydatki oraz porady prawne, korzystanie  z ośrodków obliczeniowych, koszty dokumentacji powykonawczej, reprezentacyjne itp.</w:t>
      </w:r>
    </w:p>
    <w:p w:rsidR="006D7767" w:rsidRDefault="006D7767" w:rsidP="006D7767">
      <w:pPr>
        <w:tabs>
          <w:tab w:val="left" w:pos="6096"/>
        </w:tabs>
        <w:jc w:val="both"/>
        <w:rPr>
          <w:sz w:val="22"/>
          <w:szCs w:val="22"/>
        </w:rPr>
      </w:pPr>
    </w:p>
    <w:p w:rsidR="006D7767" w:rsidRDefault="006D7767" w:rsidP="006D7767">
      <w:pPr>
        <w:tabs>
          <w:tab w:val="left" w:pos="6096"/>
        </w:tabs>
        <w:jc w:val="both"/>
        <w:rPr>
          <w:sz w:val="22"/>
          <w:szCs w:val="22"/>
        </w:rPr>
      </w:pPr>
      <w:r>
        <w:rPr>
          <w:b/>
          <w:sz w:val="22"/>
          <w:szCs w:val="22"/>
        </w:rPr>
        <w:t xml:space="preserve">9.3.3 </w:t>
      </w:r>
      <w:r>
        <w:rPr>
          <w:sz w:val="22"/>
          <w:szCs w:val="22"/>
        </w:rPr>
        <w:t>Zysk kalkulacyjny (Z), który  uwzględnia  ewentualne ryzyko.</w:t>
      </w:r>
    </w:p>
    <w:p w:rsidR="006D7767" w:rsidRDefault="006D7767" w:rsidP="006D7767">
      <w:pPr>
        <w:tabs>
          <w:tab w:val="left" w:pos="6096"/>
        </w:tabs>
        <w:jc w:val="both"/>
        <w:rPr>
          <w:sz w:val="22"/>
          <w:szCs w:val="22"/>
        </w:rPr>
      </w:pPr>
    </w:p>
    <w:p w:rsidR="006D7767" w:rsidRDefault="006D7767" w:rsidP="006D7767">
      <w:pPr>
        <w:tabs>
          <w:tab w:val="left" w:pos="6096"/>
        </w:tabs>
        <w:jc w:val="both"/>
        <w:rPr>
          <w:sz w:val="22"/>
          <w:szCs w:val="22"/>
        </w:rPr>
      </w:pPr>
      <w:r>
        <w:rPr>
          <w:b/>
          <w:sz w:val="22"/>
          <w:szCs w:val="22"/>
        </w:rPr>
        <w:t xml:space="preserve">9.3.4 </w:t>
      </w:r>
      <w:r>
        <w:rPr>
          <w:sz w:val="22"/>
          <w:szCs w:val="22"/>
        </w:rPr>
        <w:t>Podatki  (P) obliczone zgodnie z obowiązującymi przepisami inne niż VAT. (Do cen jednostkowych nie należy wliczać podatku VAT.)</w:t>
      </w:r>
    </w:p>
    <w:p w:rsidR="006D7767" w:rsidRDefault="006D7767" w:rsidP="006D7767">
      <w:pPr>
        <w:tabs>
          <w:tab w:val="left" w:pos="6096"/>
        </w:tabs>
        <w:jc w:val="both"/>
        <w:rPr>
          <w:sz w:val="22"/>
          <w:szCs w:val="22"/>
        </w:rPr>
      </w:pPr>
    </w:p>
    <w:p w:rsidR="006D7767" w:rsidRDefault="006D7767" w:rsidP="006D7767">
      <w:pPr>
        <w:pStyle w:val="Tekstpodstawowywcity"/>
        <w:rPr>
          <w:b/>
          <w:sz w:val="22"/>
          <w:szCs w:val="22"/>
        </w:rPr>
      </w:pPr>
      <w:r>
        <w:rPr>
          <w:sz w:val="22"/>
          <w:szCs w:val="22"/>
        </w:rPr>
        <w:t xml:space="preserve">9.4. Cena kosztorysowa - </w:t>
      </w:r>
      <w:r>
        <w:rPr>
          <w:b/>
          <w:sz w:val="22"/>
          <w:szCs w:val="22"/>
        </w:rPr>
        <w:t>obejmuje wszystkie koszty ponoszone przez wykonawcę wymienione wyżej oraz inne wydatki, które mogą wystąpić w czasie wykonywania robót.</w:t>
      </w:r>
    </w:p>
    <w:p w:rsidR="006D7767" w:rsidRDefault="006D7767" w:rsidP="006D7767">
      <w:pPr>
        <w:tabs>
          <w:tab w:val="left" w:pos="6096"/>
        </w:tabs>
        <w:jc w:val="both"/>
        <w:rPr>
          <w:sz w:val="22"/>
          <w:szCs w:val="22"/>
        </w:rPr>
      </w:pPr>
    </w:p>
    <w:p w:rsidR="006D7767" w:rsidRDefault="006D7767" w:rsidP="006D7767">
      <w:pPr>
        <w:tabs>
          <w:tab w:val="left" w:pos="6096"/>
        </w:tabs>
        <w:jc w:val="both"/>
        <w:rPr>
          <w:sz w:val="22"/>
          <w:szCs w:val="22"/>
        </w:rPr>
      </w:pPr>
      <w:r>
        <w:rPr>
          <w:b/>
          <w:sz w:val="22"/>
          <w:szCs w:val="22"/>
        </w:rPr>
        <w:t xml:space="preserve">9.5. </w:t>
      </w:r>
      <w:r>
        <w:rPr>
          <w:sz w:val="22"/>
          <w:szCs w:val="22"/>
        </w:rPr>
        <w:t xml:space="preserve">Zapłata wynagrodzenia następuje wg cen jednostkowych oraz elementów rozliczeniowych </w:t>
      </w:r>
      <w:r>
        <w:rPr>
          <w:b/>
          <w:sz w:val="22"/>
          <w:szCs w:val="22"/>
        </w:rPr>
        <w:t xml:space="preserve"> </w:t>
      </w:r>
      <w:r>
        <w:rPr>
          <w:sz w:val="22"/>
          <w:szCs w:val="22"/>
        </w:rPr>
        <w:t xml:space="preserve">wymienionych  w kosztorysie ofertowym za rzeczywistą ilość wykonanych i odebranych robot określonych szczegółowo w SST. </w:t>
      </w:r>
    </w:p>
    <w:p w:rsidR="006D7767" w:rsidRDefault="006D7767" w:rsidP="006D7767">
      <w:pPr>
        <w:numPr>
          <w:ilvl w:val="12"/>
          <w:numId w:val="0"/>
        </w:numPr>
        <w:tabs>
          <w:tab w:val="left" w:pos="6096"/>
        </w:tabs>
        <w:rPr>
          <w:sz w:val="22"/>
          <w:szCs w:val="22"/>
        </w:rPr>
      </w:pPr>
    </w:p>
    <w:p w:rsidR="006D7767" w:rsidRDefault="006D7767" w:rsidP="006D7767">
      <w:pPr>
        <w:tabs>
          <w:tab w:val="left" w:pos="6096"/>
        </w:tabs>
        <w:rPr>
          <w:sz w:val="22"/>
          <w:szCs w:val="22"/>
        </w:rPr>
      </w:pPr>
      <w:r>
        <w:rPr>
          <w:b/>
          <w:sz w:val="22"/>
          <w:szCs w:val="22"/>
        </w:rPr>
        <w:t>10. PRZEPISY ZWIĄZANE</w:t>
      </w:r>
    </w:p>
    <w:p w:rsidR="006D7767" w:rsidRDefault="006D7767" w:rsidP="006D7767">
      <w:pPr>
        <w:tabs>
          <w:tab w:val="left" w:pos="6096"/>
        </w:tabs>
        <w:rPr>
          <w:sz w:val="22"/>
          <w:szCs w:val="22"/>
        </w:rPr>
      </w:pPr>
    </w:p>
    <w:p w:rsidR="006D7767" w:rsidRDefault="006D7767" w:rsidP="006D7767">
      <w:pPr>
        <w:tabs>
          <w:tab w:val="left" w:pos="6096"/>
        </w:tabs>
        <w:rPr>
          <w:sz w:val="22"/>
          <w:szCs w:val="22"/>
        </w:rPr>
      </w:pPr>
      <w:r>
        <w:rPr>
          <w:b/>
          <w:sz w:val="22"/>
          <w:szCs w:val="22"/>
        </w:rPr>
        <w:t xml:space="preserve">10.1 </w:t>
      </w:r>
      <w:r>
        <w:rPr>
          <w:sz w:val="22"/>
          <w:szCs w:val="22"/>
        </w:rPr>
        <w:t xml:space="preserve">Ustawa z dnia 7 lipca 1994 r - Prawo Budowlane ( Dz. U. z 2003 r. Nr 207 poz. 2016 z późn. zm.) </w:t>
      </w:r>
    </w:p>
    <w:p w:rsidR="006D7767" w:rsidRDefault="006D7767" w:rsidP="006D7767">
      <w:pPr>
        <w:tabs>
          <w:tab w:val="left" w:pos="6096"/>
        </w:tabs>
        <w:rPr>
          <w:sz w:val="22"/>
          <w:szCs w:val="22"/>
        </w:rPr>
      </w:pPr>
      <w:r>
        <w:rPr>
          <w:b/>
          <w:sz w:val="22"/>
          <w:szCs w:val="22"/>
        </w:rPr>
        <w:t xml:space="preserve">10.2 </w:t>
      </w:r>
      <w:r>
        <w:rPr>
          <w:sz w:val="22"/>
          <w:szCs w:val="22"/>
        </w:rPr>
        <w:t>Zarządzenie Ministra Infrastruktury z dnia 19 listopada 2001 r. w sprawie dziennika budowy, montażu i rozbiórki oraz tablicy informacyjnej (Dz. U. Nr 138, poz. 1555)</w:t>
      </w:r>
    </w:p>
    <w:p w:rsidR="006D7767" w:rsidRDefault="006D7767" w:rsidP="006D7767">
      <w:pPr>
        <w:tabs>
          <w:tab w:val="left" w:pos="6096"/>
        </w:tabs>
        <w:ind w:right="-1644"/>
        <w:rPr>
          <w:sz w:val="22"/>
          <w:szCs w:val="22"/>
        </w:rPr>
      </w:pPr>
      <w:r>
        <w:rPr>
          <w:b/>
          <w:sz w:val="22"/>
          <w:szCs w:val="22"/>
        </w:rPr>
        <w:t xml:space="preserve">10.3 </w:t>
      </w:r>
      <w:r>
        <w:rPr>
          <w:sz w:val="22"/>
          <w:szCs w:val="22"/>
        </w:rPr>
        <w:t>Ustawa z dnia 21 marca 1985 roku o drogach publicznych (Dz. U. Nr 14 poz. 60 z późn. zm.)</w:t>
      </w:r>
    </w:p>
    <w:p w:rsidR="006D7767" w:rsidRDefault="006D7767" w:rsidP="006D7767">
      <w:pPr>
        <w:pStyle w:val="Nagwek1"/>
        <w:rPr>
          <w:b/>
          <w:sz w:val="22"/>
          <w:szCs w:val="22"/>
        </w:rPr>
      </w:pPr>
    </w:p>
    <w:p w:rsidR="006D7767" w:rsidRDefault="006D7767" w:rsidP="006D7767">
      <w:pPr>
        <w:pStyle w:val="Nagwek1"/>
        <w:rPr>
          <w:b/>
          <w:sz w:val="22"/>
          <w:szCs w:val="22"/>
        </w:rPr>
      </w:pPr>
    </w:p>
    <w:p w:rsidR="006D7767" w:rsidRDefault="006D7767" w:rsidP="006D7767">
      <w:pPr>
        <w:rPr>
          <w:sz w:val="18"/>
          <w:szCs w:val="18"/>
        </w:rPr>
      </w:pPr>
    </w:p>
    <w:p w:rsidR="006D7767" w:rsidRDefault="006D7767" w:rsidP="006D7767">
      <w:pPr>
        <w:rPr>
          <w:b/>
          <w:sz w:val="28"/>
          <w:szCs w:val="28"/>
          <w:u w:val="single"/>
        </w:rPr>
      </w:pPr>
      <w:r>
        <w:rPr>
          <w:b/>
          <w:sz w:val="28"/>
          <w:szCs w:val="28"/>
          <w:u w:val="single"/>
        </w:rPr>
        <w:t xml:space="preserve">D - 06.03.01   ŚCINANIE  I  UZUPEŁNIANIE  POBOCZY </w:t>
      </w:r>
    </w:p>
    <w:p w:rsidR="006D7767" w:rsidRDefault="006D7767" w:rsidP="006D7767">
      <w:pPr>
        <w:pStyle w:val="Nagwek1"/>
        <w:rPr>
          <w:b/>
          <w:sz w:val="18"/>
          <w:szCs w:val="18"/>
        </w:rPr>
      </w:pPr>
      <w:bookmarkStart w:id="1" w:name="_Toc428247148"/>
      <w:bookmarkStart w:id="2" w:name="_Toc416830698"/>
      <w:bookmarkStart w:id="3" w:name="_Toc404150096"/>
    </w:p>
    <w:p w:rsidR="006D7767" w:rsidRDefault="006D7767" w:rsidP="006D7767">
      <w:pPr>
        <w:pStyle w:val="Nagwek1"/>
        <w:rPr>
          <w:b/>
          <w:sz w:val="18"/>
          <w:szCs w:val="18"/>
        </w:rPr>
      </w:pPr>
      <w:r>
        <w:rPr>
          <w:b/>
          <w:sz w:val="18"/>
          <w:szCs w:val="18"/>
        </w:rPr>
        <w:t>1. WSTĘP</w:t>
      </w:r>
      <w:bookmarkEnd w:id="1"/>
      <w:bookmarkEnd w:id="2"/>
      <w:bookmarkEnd w:id="3"/>
    </w:p>
    <w:p w:rsidR="006D7767" w:rsidRDefault="006D7767" w:rsidP="006D7767">
      <w:pPr>
        <w:pStyle w:val="Nagwek2"/>
        <w:rPr>
          <w:sz w:val="18"/>
          <w:szCs w:val="18"/>
        </w:rPr>
      </w:pPr>
      <w:r>
        <w:rPr>
          <w:sz w:val="18"/>
          <w:szCs w:val="18"/>
        </w:rPr>
        <w:t>1.1. Przedmiot SST</w:t>
      </w:r>
    </w:p>
    <w:p w:rsidR="006D7767" w:rsidRDefault="006D7767" w:rsidP="006D7767">
      <w:pPr>
        <w:rPr>
          <w:sz w:val="18"/>
          <w:szCs w:val="18"/>
        </w:rPr>
      </w:pPr>
      <w:r>
        <w:rPr>
          <w:b/>
          <w:sz w:val="18"/>
          <w:szCs w:val="18"/>
        </w:rPr>
        <w:tab/>
      </w:r>
      <w:r>
        <w:rPr>
          <w:sz w:val="18"/>
          <w:szCs w:val="18"/>
        </w:rPr>
        <w:t>Przedmiotem niniejszej szczegółowej specyfikacji technicznej (SST) są wymagania dotyczące wykonania i odbioru robót związanych ze ścinaniem i uzupełnianiem poboczy gruntowych.</w:t>
      </w:r>
    </w:p>
    <w:p w:rsidR="006D7767" w:rsidRDefault="006D7767" w:rsidP="006D7767">
      <w:pPr>
        <w:pStyle w:val="Nagwek2"/>
        <w:rPr>
          <w:sz w:val="18"/>
          <w:szCs w:val="18"/>
        </w:rPr>
      </w:pPr>
      <w:r>
        <w:rPr>
          <w:sz w:val="18"/>
          <w:szCs w:val="18"/>
        </w:rPr>
        <w:t>1.2. Zakres stosowania SST</w:t>
      </w:r>
    </w:p>
    <w:p w:rsidR="006D7767" w:rsidRDefault="006D7767" w:rsidP="006D7767">
      <w:pPr>
        <w:pStyle w:val="Rub3"/>
        <w:jc w:val="center"/>
        <w:outlineLvl w:val="0"/>
        <w:rPr>
          <w:b w:val="0"/>
          <w:lang w:val="pl-PL"/>
        </w:rPr>
      </w:pPr>
      <w:r>
        <w:rPr>
          <w:sz w:val="18"/>
          <w:szCs w:val="18"/>
          <w:lang w:val="pl-PL"/>
        </w:rPr>
        <w:tab/>
        <w:t xml:space="preserve"> Szczegółowa specyfikacja techniczna (SST) stanowi obowiązującą podstawę do opracowania  dokumentacji przetargowej i kontraktowej przy zlecaniu i realizacji robót</w:t>
      </w:r>
      <w:r>
        <w:rPr>
          <w:b w:val="0"/>
          <w:lang w:val="pl-PL"/>
        </w:rPr>
        <w:t xml:space="preserve"> </w:t>
      </w:r>
    </w:p>
    <w:p w:rsidR="00723B9B" w:rsidRDefault="00264AC6" w:rsidP="00723B9B">
      <w:pPr>
        <w:pStyle w:val="NormalnyWeb"/>
        <w:tabs>
          <w:tab w:val="left" w:pos="426"/>
        </w:tabs>
        <w:spacing w:before="0" w:after="0"/>
        <w:rPr>
          <w:rFonts w:ascii="Arial" w:hAnsi="Arial" w:cs="Arial"/>
          <w:b/>
          <w:sz w:val="22"/>
          <w:szCs w:val="22"/>
        </w:rPr>
      </w:pPr>
      <w:r>
        <w:rPr>
          <w:b/>
        </w:rPr>
        <w:t>Moderni</w:t>
      </w:r>
      <w:r w:rsidR="00F4161F">
        <w:rPr>
          <w:b/>
        </w:rPr>
        <w:t>zacja-remont</w:t>
      </w:r>
      <w:r w:rsidR="00F4161F" w:rsidRPr="0067711C">
        <w:rPr>
          <w:b/>
        </w:rPr>
        <w:t xml:space="preserve">  </w:t>
      </w:r>
      <w:r w:rsidR="006D7767">
        <w:rPr>
          <w:b/>
        </w:rPr>
        <w:t xml:space="preserve"> drogi powiatowej </w:t>
      </w:r>
      <w:r w:rsidR="0067711C" w:rsidRPr="0067711C">
        <w:rPr>
          <w:b/>
        </w:rPr>
        <w:t>nr</w:t>
      </w:r>
      <w:r w:rsidR="0067711C" w:rsidRPr="0067711C">
        <w:rPr>
          <w:b/>
          <w:sz w:val="22"/>
          <w:szCs w:val="22"/>
        </w:rPr>
        <w:t xml:space="preserve"> </w:t>
      </w:r>
      <w:r w:rsidR="00723B9B" w:rsidRPr="0067711C">
        <w:rPr>
          <w:b/>
          <w:sz w:val="22"/>
          <w:szCs w:val="22"/>
        </w:rPr>
        <w:t>16</w:t>
      </w:r>
      <w:r w:rsidR="00723B9B">
        <w:rPr>
          <w:b/>
          <w:sz w:val="22"/>
          <w:szCs w:val="22"/>
        </w:rPr>
        <w:t>5</w:t>
      </w:r>
      <w:r w:rsidR="00723B9B" w:rsidRPr="0067711C">
        <w:rPr>
          <w:b/>
          <w:sz w:val="22"/>
          <w:szCs w:val="22"/>
        </w:rPr>
        <w:t xml:space="preserve">6 W  </w:t>
      </w:r>
      <w:r w:rsidR="00723B9B">
        <w:rPr>
          <w:b/>
          <w:sz w:val="22"/>
          <w:szCs w:val="22"/>
        </w:rPr>
        <w:t>Grójec-Miedzechów</w:t>
      </w:r>
    </w:p>
    <w:p w:rsidR="00723B9B" w:rsidRDefault="00723B9B" w:rsidP="00723B9B">
      <w:pPr>
        <w:pStyle w:val="Nagwek3"/>
        <w:rPr>
          <w:i w:val="0"/>
          <w:sz w:val="24"/>
          <w:u w:val="single"/>
        </w:rPr>
      </w:pPr>
    </w:p>
    <w:p w:rsidR="006D7767" w:rsidRDefault="006D7767" w:rsidP="006D7767">
      <w:pPr>
        <w:rPr>
          <w:sz w:val="18"/>
          <w:szCs w:val="18"/>
        </w:rPr>
      </w:pPr>
      <w:r>
        <w:rPr>
          <w:sz w:val="18"/>
          <w:szCs w:val="18"/>
        </w:rPr>
        <w:t>1.3. Zakres robót objętych SST</w:t>
      </w:r>
    </w:p>
    <w:p w:rsidR="006D7767" w:rsidRDefault="006D7767" w:rsidP="006D7767">
      <w:pPr>
        <w:rPr>
          <w:sz w:val="18"/>
          <w:szCs w:val="18"/>
        </w:rPr>
      </w:pPr>
      <w:r>
        <w:rPr>
          <w:sz w:val="18"/>
          <w:szCs w:val="18"/>
        </w:rPr>
        <w:tab/>
        <w:t>Ustalenia zawarte w niniejszej specyfikacji dotyczą zasad prowadzenia robót związanych z:</w:t>
      </w:r>
    </w:p>
    <w:p w:rsidR="006D7767" w:rsidRDefault="006D7767" w:rsidP="006D7767">
      <w:pPr>
        <w:rPr>
          <w:b/>
          <w:sz w:val="18"/>
          <w:szCs w:val="18"/>
        </w:rPr>
      </w:pPr>
      <w:r>
        <w:rPr>
          <w:b/>
          <w:sz w:val="18"/>
          <w:szCs w:val="18"/>
        </w:rPr>
        <w:t xml:space="preserve">- profilowaniem i zagęszczaniem koryta na poboczach                                      </w:t>
      </w:r>
    </w:p>
    <w:p w:rsidR="006D7767" w:rsidRDefault="006D7767" w:rsidP="006D7767">
      <w:pPr>
        <w:rPr>
          <w:b/>
          <w:sz w:val="18"/>
          <w:szCs w:val="18"/>
        </w:rPr>
      </w:pPr>
      <w:r>
        <w:rPr>
          <w:b/>
          <w:sz w:val="18"/>
          <w:szCs w:val="18"/>
        </w:rPr>
        <w:t xml:space="preserve">- wykonaniem nawierzchni  na poboczach                                            </w:t>
      </w:r>
    </w:p>
    <w:p w:rsidR="006D7767" w:rsidRDefault="006D7767" w:rsidP="006D7767">
      <w:pPr>
        <w:pStyle w:val="Nagwek2"/>
        <w:rPr>
          <w:sz w:val="18"/>
          <w:szCs w:val="18"/>
        </w:rPr>
      </w:pPr>
      <w:r>
        <w:rPr>
          <w:sz w:val="18"/>
          <w:szCs w:val="18"/>
        </w:rPr>
        <w:t>1.4. Określenia podstawowe</w:t>
      </w:r>
    </w:p>
    <w:p w:rsidR="006D7767" w:rsidRDefault="006D7767" w:rsidP="006D7767">
      <w:pPr>
        <w:rPr>
          <w:sz w:val="18"/>
          <w:szCs w:val="18"/>
        </w:rPr>
      </w:pPr>
      <w:r>
        <w:rPr>
          <w:b/>
          <w:sz w:val="18"/>
          <w:szCs w:val="18"/>
        </w:rPr>
        <w:t xml:space="preserve">1.4.1. </w:t>
      </w:r>
      <w:r>
        <w:rPr>
          <w:sz w:val="18"/>
          <w:szCs w:val="18"/>
        </w:rPr>
        <w:t>Pobocze gruntowe - część korony drogi przeznaczona do chwilowego zatrzymania się pojazdów, umieszczenia urządzeń bezpieczeństwa ruchu i wykorzystywana do ruchu pieszych, służąca jednocześnie do bocznego oparcia konstrukcji nawierzchni.</w:t>
      </w:r>
    </w:p>
    <w:p w:rsidR="006D7767" w:rsidRDefault="006D7767" w:rsidP="006D7767">
      <w:pPr>
        <w:spacing w:before="120"/>
        <w:rPr>
          <w:sz w:val="18"/>
          <w:szCs w:val="18"/>
        </w:rPr>
      </w:pPr>
      <w:r>
        <w:rPr>
          <w:b/>
          <w:sz w:val="18"/>
          <w:szCs w:val="18"/>
        </w:rPr>
        <w:t xml:space="preserve">1.4.2. </w:t>
      </w:r>
      <w:r>
        <w:rPr>
          <w:sz w:val="18"/>
          <w:szCs w:val="18"/>
        </w:rPr>
        <w:t>Odkład - miejsce składowania gruntu pozyskanego w czasie ścinania poboczy.</w:t>
      </w:r>
    </w:p>
    <w:p w:rsidR="006D7767" w:rsidRDefault="006D7767" w:rsidP="006D7767">
      <w:pPr>
        <w:spacing w:before="120"/>
        <w:rPr>
          <w:sz w:val="18"/>
          <w:szCs w:val="18"/>
        </w:rPr>
      </w:pPr>
      <w:r>
        <w:rPr>
          <w:b/>
          <w:sz w:val="18"/>
          <w:szCs w:val="18"/>
        </w:rPr>
        <w:t xml:space="preserve">1.4.3. </w:t>
      </w:r>
      <w:r>
        <w:rPr>
          <w:sz w:val="18"/>
          <w:szCs w:val="18"/>
        </w:rPr>
        <w:t>Dokop - miejsce pozyskania gruntu do wykonania uzupełnienia poboczy położone poza pasem drogowym.</w:t>
      </w:r>
    </w:p>
    <w:p w:rsidR="006D7767" w:rsidRDefault="006D7767" w:rsidP="006D7767">
      <w:pPr>
        <w:spacing w:before="120"/>
        <w:rPr>
          <w:sz w:val="18"/>
          <w:szCs w:val="18"/>
        </w:rPr>
      </w:pPr>
      <w:r>
        <w:rPr>
          <w:b/>
          <w:sz w:val="18"/>
          <w:szCs w:val="18"/>
        </w:rPr>
        <w:t xml:space="preserve">1.4.4. </w:t>
      </w:r>
      <w:r>
        <w:rPr>
          <w:sz w:val="18"/>
          <w:szCs w:val="18"/>
        </w:rPr>
        <w:t>Pozostałe określenia podstawowe są zgodne z obowiązującymi, odpowiednimi polskimi normami i z definicjami podanymi w SST D-M-00.00.00 „Wymagania ogólne” pkt 1.4.</w:t>
      </w:r>
    </w:p>
    <w:p w:rsidR="006D7767" w:rsidRDefault="006D7767" w:rsidP="006D7767">
      <w:pPr>
        <w:pStyle w:val="Nagwek2"/>
        <w:rPr>
          <w:sz w:val="18"/>
          <w:szCs w:val="18"/>
        </w:rPr>
      </w:pPr>
      <w:r>
        <w:rPr>
          <w:sz w:val="18"/>
          <w:szCs w:val="18"/>
        </w:rPr>
        <w:t>1.5. Ogólne wymagania dotyczące robót</w:t>
      </w:r>
    </w:p>
    <w:p w:rsidR="006D7767" w:rsidRDefault="006D7767" w:rsidP="006D7767">
      <w:pPr>
        <w:rPr>
          <w:sz w:val="18"/>
          <w:szCs w:val="18"/>
        </w:rPr>
      </w:pPr>
      <w:r>
        <w:rPr>
          <w:sz w:val="18"/>
          <w:szCs w:val="18"/>
        </w:rPr>
        <w:tab/>
        <w:t>Ogólne wymagania dotyczące robót podano w SST D-M-00.00.00 „Wymagania ogólne” pkt 1.5.</w:t>
      </w:r>
    </w:p>
    <w:p w:rsidR="006D7767" w:rsidRDefault="006D7767" w:rsidP="006D7767">
      <w:pPr>
        <w:pStyle w:val="Nagwek1"/>
        <w:rPr>
          <w:b/>
          <w:sz w:val="18"/>
          <w:szCs w:val="18"/>
        </w:rPr>
      </w:pPr>
      <w:bookmarkStart w:id="4" w:name="_Toc428247149"/>
      <w:r>
        <w:rPr>
          <w:b/>
          <w:sz w:val="18"/>
          <w:szCs w:val="18"/>
        </w:rPr>
        <w:t>2. MATERIAŁY</w:t>
      </w:r>
      <w:bookmarkEnd w:id="4"/>
    </w:p>
    <w:p w:rsidR="006D7767" w:rsidRDefault="006D7767" w:rsidP="006D7767">
      <w:pPr>
        <w:pStyle w:val="Nagwek2"/>
        <w:rPr>
          <w:sz w:val="18"/>
          <w:szCs w:val="18"/>
        </w:rPr>
      </w:pPr>
      <w:r>
        <w:rPr>
          <w:sz w:val="18"/>
          <w:szCs w:val="18"/>
        </w:rPr>
        <w:t>2.1. Ogólne wymagania dotyczące materiałów</w:t>
      </w:r>
    </w:p>
    <w:p w:rsidR="006D7767" w:rsidRDefault="006D7767" w:rsidP="006D7767">
      <w:pPr>
        <w:rPr>
          <w:sz w:val="18"/>
          <w:szCs w:val="18"/>
        </w:rPr>
      </w:pPr>
      <w:r>
        <w:rPr>
          <w:sz w:val="18"/>
          <w:szCs w:val="18"/>
        </w:rPr>
        <w:tab/>
        <w:t>Ogólne wymagania dotyczące materiałów, ich pozyskiwania i składowania, podano w  SST D-M-00.00.00 „Wymagania ogólne” pkt 2.</w:t>
      </w:r>
    </w:p>
    <w:p w:rsidR="006D7767" w:rsidRDefault="006D7767" w:rsidP="006D7767">
      <w:pPr>
        <w:pStyle w:val="Nagwek2"/>
        <w:rPr>
          <w:sz w:val="18"/>
          <w:szCs w:val="18"/>
        </w:rPr>
      </w:pPr>
      <w:r>
        <w:rPr>
          <w:sz w:val="18"/>
          <w:szCs w:val="18"/>
        </w:rPr>
        <w:t>2.2. Rodzaje materiałów</w:t>
      </w:r>
    </w:p>
    <w:p w:rsidR="006D7767" w:rsidRDefault="006D7767" w:rsidP="006D7767">
      <w:pPr>
        <w:rPr>
          <w:sz w:val="18"/>
          <w:szCs w:val="18"/>
        </w:rPr>
      </w:pPr>
      <w:r>
        <w:rPr>
          <w:sz w:val="18"/>
          <w:szCs w:val="18"/>
        </w:rPr>
        <w:tab/>
        <w:t>Rodzaje materiałów stosowanych do uzupełnienia poboczy podano w SST D-05.01.00 „Nawierzchnie gruntowe” i D-05.01.01 „Nawierzchnia gruntowa naturalna”.</w:t>
      </w:r>
    </w:p>
    <w:p w:rsidR="006D7767" w:rsidRDefault="006D7767" w:rsidP="006D7767">
      <w:pPr>
        <w:pStyle w:val="Nagwek1"/>
        <w:rPr>
          <w:b/>
          <w:sz w:val="18"/>
          <w:szCs w:val="18"/>
        </w:rPr>
      </w:pPr>
      <w:bookmarkStart w:id="5" w:name="_Toc428247150"/>
      <w:r>
        <w:rPr>
          <w:b/>
          <w:sz w:val="18"/>
          <w:szCs w:val="18"/>
        </w:rPr>
        <w:t>3. SPRZĘT</w:t>
      </w:r>
      <w:bookmarkEnd w:id="5"/>
    </w:p>
    <w:p w:rsidR="006D7767" w:rsidRDefault="006D7767" w:rsidP="006D7767">
      <w:pPr>
        <w:pStyle w:val="Nagwek2"/>
        <w:rPr>
          <w:sz w:val="18"/>
          <w:szCs w:val="18"/>
        </w:rPr>
      </w:pPr>
      <w:r>
        <w:rPr>
          <w:sz w:val="18"/>
          <w:szCs w:val="18"/>
        </w:rPr>
        <w:t>3.1. Ogólne wymagania dotyczące sprzętu</w:t>
      </w:r>
    </w:p>
    <w:p w:rsidR="006D7767" w:rsidRDefault="006D7767" w:rsidP="006D7767">
      <w:pPr>
        <w:rPr>
          <w:sz w:val="18"/>
          <w:szCs w:val="18"/>
        </w:rPr>
      </w:pPr>
      <w:r>
        <w:rPr>
          <w:sz w:val="18"/>
          <w:szCs w:val="18"/>
        </w:rPr>
        <w:tab/>
        <w:t>Ogólne wymagania dotyczące sprzętu podano w SST D-M-00.00.00 „Wymagania ogólne” pkt 3.</w:t>
      </w:r>
    </w:p>
    <w:p w:rsidR="006D7767" w:rsidRDefault="006D7767" w:rsidP="006D7767">
      <w:pPr>
        <w:pStyle w:val="Nagwek2"/>
        <w:rPr>
          <w:sz w:val="18"/>
          <w:szCs w:val="18"/>
        </w:rPr>
      </w:pPr>
      <w:r>
        <w:rPr>
          <w:sz w:val="18"/>
          <w:szCs w:val="18"/>
        </w:rPr>
        <w:t>3.2. Sprzęt do ścinania i uzupełniania poboczy</w:t>
      </w:r>
    </w:p>
    <w:p w:rsidR="006D7767" w:rsidRDefault="006D7767" w:rsidP="006D7767">
      <w:pPr>
        <w:rPr>
          <w:sz w:val="18"/>
          <w:szCs w:val="18"/>
        </w:rPr>
      </w:pPr>
      <w:r>
        <w:rPr>
          <w:sz w:val="18"/>
          <w:szCs w:val="18"/>
        </w:rPr>
        <w:tab/>
        <w:t>Wykonawca przystępujący do wykonania robót określonych w niniejszej SST powinien wykazać się możliwością korzystania z następującego sprzętu:</w:t>
      </w:r>
    </w:p>
    <w:p w:rsidR="006D7767" w:rsidRDefault="006D7767" w:rsidP="00CA2A7C">
      <w:pPr>
        <w:numPr>
          <w:ilvl w:val="0"/>
          <w:numId w:val="41"/>
        </w:numPr>
        <w:overflowPunct w:val="0"/>
        <w:autoSpaceDE w:val="0"/>
        <w:autoSpaceDN w:val="0"/>
        <w:adjustRightInd w:val="0"/>
        <w:jc w:val="both"/>
        <w:textAlignment w:val="baseline"/>
        <w:rPr>
          <w:sz w:val="18"/>
          <w:szCs w:val="18"/>
        </w:rPr>
      </w:pPr>
      <w:r>
        <w:rPr>
          <w:sz w:val="18"/>
          <w:szCs w:val="18"/>
        </w:rPr>
        <w:t>zrywarek, kultywatorów lub bron talerzowych,</w:t>
      </w:r>
    </w:p>
    <w:p w:rsidR="006D7767" w:rsidRDefault="006D7767" w:rsidP="00CA2A7C">
      <w:pPr>
        <w:numPr>
          <w:ilvl w:val="0"/>
          <w:numId w:val="41"/>
        </w:numPr>
        <w:overflowPunct w:val="0"/>
        <w:autoSpaceDE w:val="0"/>
        <w:autoSpaceDN w:val="0"/>
        <w:adjustRightInd w:val="0"/>
        <w:jc w:val="both"/>
        <w:textAlignment w:val="baseline"/>
        <w:rPr>
          <w:sz w:val="18"/>
          <w:szCs w:val="18"/>
        </w:rPr>
      </w:pPr>
      <w:r>
        <w:rPr>
          <w:sz w:val="18"/>
          <w:szCs w:val="18"/>
        </w:rPr>
        <w:t>równiarek z transporterem (ścinarki poboczy),</w:t>
      </w:r>
    </w:p>
    <w:p w:rsidR="006D7767" w:rsidRDefault="006D7767" w:rsidP="00CA2A7C">
      <w:pPr>
        <w:numPr>
          <w:ilvl w:val="0"/>
          <w:numId w:val="41"/>
        </w:numPr>
        <w:overflowPunct w:val="0"/>
        <w:autoSpaceDE w:val="0"/>
        <w:autoSpaceDN w:val="0"/>
        <w:adjustRightInd w:val="0"/>
        <w:jc w:val="both"/>
        <w:textAlignment w:val="baseline"/>
        <w:rPr>
          <w:sz w:val="18"/>
          <w:szCs w:val="18"/>
        </w:rPr>
      </w:pPr>
      <w:r>
        <w:rPr>
          <w:sz w:val="18"/>
          <w:szCs w:val="18"/>
        </w:rPr>
        <w:lastRenderedPageBreak/>
        <w:t>równiarek do profilowania,</w:t>
      </w:r>
    </w:p>
    <w:p w:rsidR="006D7767" w:rsidRDefault="006D7767" w:rsidP="00CA2A7C">
      <w:pPr>
        <w:numPr>
          <w:ilvl w:val="0"/>
          <w:numId w:val="41"/>
        </w:numPr>
        <w:overflowPunct w:val="0"/>
        <w:autoSpaceDE w:val="0"/>
        <w:autoSpaceDN w:val="0"/>
        <w:adjustRightInd w:val="0"/>
        <w:jc w:val="both"/>
        <w:textAlignment w:val="baseline"/>
        <w:rPr>
          <w:sz w:val="18"/>
          <w:szCs w:val="18"/>
        </w:rPr>
      </w:pPr>
      <w:r>
        <w:rPr>
          <w:sz w:val="18"/>
          <w:szCs w:val="18"/>
        </w:rPr>
        <w:t>ładowarek czołowych,</w:t>
      </w:r>
    </w:p>
    <w:p w:rsidR="006D7767" w:rsidRDefault="006D7767" w:rsidP="00CA2A7C">
      <w:pPr>
        <w:numPr>
          <w:ilvl w:val="0"/>
          <w:numId w:val="41"/>
        </w:numPr>
        <w:overflowPunct w:val="0"/>
        <w:autoSpaceDE w:val="0"/>
        <w:autoSpaceDN w:val="0"/>
        <w:adjustRightInd w:val="0"/>
        <w:jc w:val="both"/>
        <w:textAlignment w:val="baseline"/>
        <w:rPr>
          <w:sz w:val="18"/>
          <w:szCs w:val="18"/>
        </w:rPr>
      </w:pPr>
      <w:r>
        <w:rPr>
          <w:sz w:val="18"/>
          <w:szCs w:val="18"/>
        </w:rPr>
        <w:t>walców,</w:t>
      </w:r>
    </w:p>
    <w:p w:rsidR="006D7767" w:rsidRDefault="006D7767" w:rsidP="00CA2A7C">
      <w:pPr>
        <w:numPr>
          <w:ilvl w:val="0"/>
          <w:numId w:val="41"/>
        </w:numPr>
        <w:overflowPunct w:val="0"/>
        <w:autoSpaceDE w:val="0"/>
        <w:autoSpaceDN w:val="0"/>
        <w:adjustRightInd w:val="0"/>
        <w:jc w:val="both"/>
        <w:textAlignment w:val="baseline"/>
        <w:rPr>
          <w:sz w:val="18"/>
          <w:szCs w:val="18"/>
        </w:rPr>
      </w:pPr>
      <w:r>
        <w:rPr>
          <w:sz w:val="18"/>
          <w:szCs w:val="18"/>
        </w:rPr>
        <w:t>płytowych zagęszczarek wibracyjnych,</w:t>
      </w:r>
    </w:p>
    <w:p w:rsidR="006D7767" w:rsidRDefault="006D7767" w:rsidP="00CA2A7C">
      <w:pPr>
        <w:numPr>
          <w:ilvl w:val="0"/>
          <w:numId w:val="41"/>
        </w:numPr>
        <w:overflowPunct w:val="0"/>
        <w:autoSpaceDE w:val="0"/>
        <w:autoSpaceDN w:val="0"/>
        <w:adjustRightInd w:val="0"/>
        <w:jc w:val="both"/>
        <w:textAlignment w:val="baseline"/>
        <w:rPr>
          <w:sz w:val="18"/>
          <w:szCs w:val="18"/>
        </w:rPr>
      </w:pPr>
      <w:r>
        <w:rPr>
          <w:sz w:val="18"/>
          <w:szCs w:val="18"/>
        </w:rPr>
        <w:t>przewoźnych zbiorników na wodę.</w:t>
      </w:r>
    </w:p>
    <w:p w:rsidR="006D7767" w:rsidRDefault="006D7767" w:rsidP="006D7767">
      <w:pPr>
        <w:pStyle w:val="Nagwek1"/>
        <w:rPr>
          <w:b/>
          <w:sz w:val="18"/>
          <w:szCs w:val="18"/>
        </w:rPr>
      </w:pPr>
      <w:bookmarkStart w:id="6" w:name="_Toc428247151"/>
      <w:r>
        <w:rPr>
          <w:b/>
          <w:sz w:val="18"/>
          <w:szCs w:val="18"/>
        </w:rPr>
        <w:t>4. TRANSPORT</w:t>
      </w:r>
      <w:bookmarkEnd w:id="6"/>
    </w:p>
    <w:p w:rsidR="006D7767" w:rsidRDefault="006D7767" w:rsidP="006D7767">
      <w:pPr>
        <w:pStyle w:val="Nagwek2"/>
        <w:rPr>
          <w:sz w:val="18"/>
          <w:szCs w:val="18"/>
        </w:rPr>
      </w:pPr>
      <w:r>
        <w:rPr>
          <w:sz w:val="18"/>
          <w:szCs w:val="18"/>
        </w:rPr>
        <w:t>4.1. Ogólne wymagania dotyczące transportu</w:t>
      </w:r>
    </w:p>
    <w:p w:rsidR="006D7767" w:rsidRDefault="006D7767" w:rsidP="006D7767">
      <w:pPr>
        <w:rPr>
          <w:sz w:val="18"/>
          <w:szCs w:val="18"/>
        </w:rPr>
      </w:pPr>
      <w:r>
        <w:rPr>
          <w:sz w:val="18"/>
          <w:szCs w:val="18"/>
        </w:rPr>
        <w:tab/>
        <w:t>Ogólne wymagania dotyczące transportu podano w SST D-M-00.00.00 „Wymagania ogólne” pkt 4.</w:t>
      </w:r>
    </w:p>
    <w:p w:rsidR="006D7767" w:rsidRDefault="006D7767" w:rsidP="006D7767">
      <w:pPr>
        <w:pStyle w:val="Nagwek2"/>
        <w:rPr>
          <w:sz w:val="18"/>
          <w:szCs w:val="18"/>
        </w:rPr>
      </w:pPr>
      <w:r>
        <w:rPr>
          <w:sz w:val="18"/>
          <w:szCs w:val="18"/>
        </w:rPr>
        <w:t>4.2. Transport materiałów</w:t>
      </w:r>
    </w:p>
    <w:p w:rsidR="006D7767" w:rsidRDefault="006D7767" w:rsidP="006D7767">
      <w:pPr>
        <w:rPr>
          <w:sz w:val="18"/>
          <w:szCs w:val="18"/>
        </w:rPr>
      </w:pPr>
      <w:r>
        <w:rPr>
          <w:sz w:val="18"/>
          <w:szCs w:val="18"/>
        </w:rPr>
        <w:tab/>
        <w:t>Przy wykonywaniu robót określonych w niniejszej SST, można korzystać z dowolnych środków transportowych przeznaczonych do przewozu gruntu.</w:t>
      </w:r>
    </w:p>
    <w:p w:rsidR="006D7767" w:rsidRDefault="006D7767" w:rsidP="006D7767">
      <w:pPr>
        <w:pStyle w:val="Nagwek1"/>
        <w:rPr>
          <w:b/>
          <w:sz w:val="18"/>
          <w:szCs w:val="18"/>
        </w:rPr>
      </w:pPr>
      <w:bookmarkStart w:id="7" w:name="_Toc428247152"/>
      <w:r>
        <w:rPr>
          <w:b/>
          <w:sz w:val="18"/>
          <w:szCs w:val="18"/>
        </w:rPr>
        <w:t>5. WYKONANIE ROBÓT</w:t>
      </w:r>
      <w:bookmarkEnd w:id="7"/>
    </w:p>
    <w:p w:rsidR="006D7767" w:rsidRDefault="006D7767" w:rsidP="006D7767">
      <w:pPr>
        <w:pStyle w:val="Nagwek2"/>
        <w:rPr>
          <w:sz w:val="18"/>
          <w:szCs w:val="18"/>
        </w:rPr>
      </w:pPr>
      <w:r>
        <w:rPr>
          <w:sz w:val="18"/>
          <w:szCs w:val="18"/>
        </w:rPr>
        <w:t>5.1. Ogólne zasady wykonania robót</w:t>
      </w:r>
    </w:p>
    <w:p w:rsidR="006D7767" w:rsidRDefault="006D7767" w:rsidP="006D7767">
      <w:pPr>
        <w:rPr>
          <w:sz w:val="18"/>
          <w:szCs w:val="18"/>
        </w:rPr>
      </w:pPr>
      <w:r>
        <w:rPr>
          <w:sz w:val="18"/>
          <w:szCs w:val="18"/>
        </w:rPr>
        <w:tab/>
        <w:t>Ogólne zasady wykonania robót podano w SST D-M-00.00.00 „Wymagania ogólne” pkt 5.</w:t>
      </w:r>
    </w:p>
    <w:p w:rsidR="006D7767" w:rsidRDefault="006D7767" w:rsidP="006D7767">
      <w:pPr>
        <w:pStyle w:val="Nagwek2"/>
        <w:rPr>
          <w:sz w:val="18"/>
          <w:szCs w:val="18"/>
        </w:rPr>
      </w:pPr>
      <w:r>
        <w:rPr>
          <w:sz w:val="18"/>
          <w:szCs w:val="18"/>
        </w:rPr>
        <w:t>5.2. Ścinanie poboczy</w:t>
      </w:r>
    </w:p>
    <w:p w:rsidR="006D7767" w:rsidRDefault="006D7767" w:rsidP="006D7767">
      <w:pPr>
        <w:rPr>
          <w:sz w:val="18"/>
          <w:szCs w:val="18"/>
        </w:rPr>
      </w:pPr>
      <w:r>
        <w:rPr>
          <w:sz w:val="18"/>
          <w:szCs w:val="18"/>
        </w:rPr>
        <w:tab/>
        <w:t>Ścinanie poboczy może być wykonywane ręcznie, za pomocą łopat lub sprzętem mechanicznym wg pkt 3.2.</w:t>
      </w:r>
    </w:p>
    <w:p w:rsidR="006D7767" w:rsidRDefault="006D7767" w:rsidP="006D7767">
      <w:pPr>
        <w:rPr>
          <w:sz w:val="18"/>
          <w:szCs w:val="18"/>
        </w:rPr>
      </w:pPr>
      <w:r>
        <w:rPr>
          <w:sz w:val="18"/>
          <w:szCs w:val="18"/>
        </w:rPr>
        <w:tab/>
        <w:t>Ścinanie poboczy należy przeprowadzić od krawędzi pobocza do krawędzi nawierzchni, zgodnie z założonym w dokumentacji projektowej spadkiem poprzecznym.</w:t>
      </w:r>
    </w:p>
    <w:p w:rsidR="006D7767" w:rsidRDefault="006D7767" w:rsidP="006D7767">
      <w:pPr>
        <w:rPr>
          <w:sz w:val="18"/>
          <w:szCs w:val="18"/>
        </w:rPr>
      </w:pPr>
      <w:r>
        <w:rPr>
          <w:sz w:val="18"/>
          <w:szCs w:val="18"/>
        </w:rPr>
        <w:tab/>
        <w:t>Nadmiar gruntu uzyskanego podczas ścinania poboczy należy wywieźć na odkład. Miejsce odkładu należy uzgodnić z Inżynierem.</w:t>
      </w:r>
    </w:p>
    <w:p w:rsidR="006D7767" w:rsidRDefault="006D7767" w:rsidP="006D7767">
      <w:pPr>
        <w:rPr>
          <w:sz w:val="18"/>
          <w:szCs w:val="18"/>
        </w:rPr>
      </w:pPr>
      <w:r>
        <w:rPr>
          <w:sz w:val="18"/>
          <w:szCs w:val="18"/>
        </w:rPr>
        <w:tab/>
        <w:t xml:space="preserve">Grunt pozostały w poboczu należy spulchnić na głębokość od 5 do </w:t>
      </w:r>
      <w:smartTag w:uri="urn:schemas-microsoft-com:office:smarttags" w:element="metricconverter">
        <w:smartTagPr>
          <w:attr w:name="ProductID" w:val="10 cm"/>
        </w:smartTagPr>
        <w:r>
          <w:rPr>
            <w:sz w:val="18"/>
            <w:szCs w:val="18"/>
          </w:rPr>
          <w:t>10 cm</w:t>
        </w:r>
      </w:smartTag>
      <w:r>
        <w:rPr>
          <w:sz w:val="18"/>
          <w:szCs w:val="18"/>
        </w:rPr>
        <w:t>, doprowadzić do wilgotności optymalnej poprzez dodanie wody i zagęścić.</w:t>
      </w:r>
    </w:p>
    <w:p w:rsidR="006D7767" w:rsidRDefault="006D7767" w:rsidP="006D7767">
      <w:pPr>
        <w:rPr>
          <w:sz w:val="18"/>
          <w:szCs w:val="18"/>
        </w:rPr>
      </w:pPr>
      <w:r>
        <w:rPr>
          <w:sz w:val="18"/>
          <w:szCs w:val="18"/>
        </w:rPr>
        <w:tab/>
        <w:t>Wskaźnik zagęszczenia określony zgodnie z BN-77/8931-12 [3], powinien wynosić co najmniej 0,98 maksymalnego zagęszczenia, według normalnej metody Proctora, zgodnie z PN-B-04481 [1].</w:t>
      </w:r>
    </w:p>
    <w:p w:rsidR="006D7767" w:rsidRDefault="006D7767" w:rsidP="006D7767">
      <w:pPr>
        <w:pStyle w:val="Nagwek2"/>
        <w:rPr>
          <w:sz w:val="18"/>
          <w:szCs w:val="18"/>
        </w:rPr>
      </w:pPr>
      <w:r>
        <w:rPr>
          <w:sz w:val="18"/>
          <w:szCs w:val="18"/>
        </w:rPr>
        <w:t>5.3. Uzupełnianie poboczy</w:t>
      </w:r>
    </w:p>
    <w:p w:rsidR="006D7767" w:rsidRDefault="006D7767" w:rsidP="006D7767">
      <w:pPr>
        <w:rPr>
          <w:sz w:val="18"/>
          <w:szCs w:val="18"/>
        </w:rPr>
      </w:pPr>
      <w:r>
        <w:rPr>
          <w:sz w:val="18"/>
          <w:szCs w:val="18"/>
        </w:rPr>
        <w:tab/>
        <w:t>W przypadku występowania ubytków (wgłębień) i zaniżenia w poboczach należy je uzupełnić materiałem o właściwościach podobnych do materiału, z którego zostały pobocza wykonane.</w:t>
      </w:r>
    </w:p>
    <w:p w:rsidR="006D7767" w:rsidRDefault="006D7767" w:rsidP="006D7767">
      <w:pPr>
        <w:rPr>
          <w:sz w:val="18"/>
          <w:szCs w:val="18"/>
        </w:rPr>
      </w:pPr>
      <w:r>
        <w:rPr>
          <w:sz w:val="18"/>
          <w:szCs w:val="18"/>
        </w:rPr>
        <w:tab/>
        <w:t xml:space="preserve">Miejsce, w którym wykonywane będzie uzupełnienie, należy spulchnić na głębokość od 2 do </w:t>
      </w:r>
      <w:smartTag w:uri="urn:schemas-microsoft-com:office:smarttags" w:element="metricconverter">
        <w:smartTagPr>
          <w:attr w:name="ProductID" w:val="3 cm"/>
        </w:smartTagPr>
        <w:r>
          <w:rPr>
            <w:sz w:val="18"/>
            <w:szCs w:val="18"/>
          </w:rPr>
          <w:t>3 cm</w:t>
        </w:r>
      </w:smartTag>
      <w:r>
        <w:rPr>
          <w:sz w:val="18"/>
          <w:szCs w:val="18"/>
        </w:rPr>
        <w:t>, doprowadzić do wilgotności optymalnej, a następnie ułożyć w nim warstwę materiału uzupełniającego w postaci mieszanek optymalnych określonych w SST D-05.01.01 „Nawierzchnia gruntowa naturalna”. Wilgotność optymalną i maksymalną gęstość szkieletu gruntowego mieszanek należy określić laboratoryjnie, zgodnie z PN-B-04481 [1].</w:t>
      </w:r>
    </w:p>
    <w:p w:rsidR="006D7767" w:rsidRDefault="006D7767" w:rsidP="006D7767">
      <w:pPr>
        <w:rPr>
          <w:sz w:val="18"/>
          <w:szCs w:val="18"/>
        </w:rPr>
      </w:pPr>
      <w:r>
        <w:rPr>
          <w:sz w:val="18"/>
          <w:szCs w:val="18"/>
        </w:rPr>
        <w:tab/>
        <w:t>Zagęszczenie ułożonej warstwy materiału uzupełniającego należy prowadzić od krawędzi poboczy w kierunku krawędzi nawierzchni. Rodzaj sprzętu do zagęszczania musi być zaakceptowany przez Inżyniera. Zagęszczona powierzchnia powinna być równa, posiadać spadek poprzeczny zgodny z założonym w dokumentacji projektowej, oraz nie posiadać śladów po przejściu walców lub zagęszczarek.</w:t>
      </w:r>
    </w:p>
    <w:p w:rsidR="006D7767" w:rsidRDefault="006D7767" w:rsidP="006D7767">
      <w:pPr>
        <w:rPr>
          <w:sz w:val="18"/>
          <w:szCs w:val="18"/>
        </w:rPr>
      </w:pPr>
      <w:r>
        <w:rPr>
          <w:sz w:val="18"/>
          <w:szCs w:val="18"/>
        </w:rPr>
        <w:tab/>
        <w:t>Wskaźnik zagęszczenia wykonany według BN-77/8931-12 [3] powinien wynosić co najmniej 0,98 maksymalnego zagęszczenia według normalnej próby Proctora, zgodnie z PN-B-04481 [1].</w:t>
      </w:r>
    </w:p>
    <w:p w:rsidR="006D7767" w:rsidRDefault="006D7767" w:rsidP="006D7767">
      <w:pPr>
        <w:pStyle w:val="Nagwek1"/>
        <w:rPr>
          <w:b/>
          <w:sz w:val="18"/>
          <w:szCs w:val="18"/>
        </w:rPr>
      </w:pPr>
      <w:bookmarkStart w:id="8" w:name="_Toc428247153"/>
      <w:r>
        <w:rPr>
          <w:b/>
          <w:sz w:val="18"/>
          <w:szCs w:val="18"/>
        </w:rPr>
        <w:t>6. KONTROLA JAKOŚCI ROBÓT</w:t>
      </w:r>
      <w:bookmarkEnd w:id="8"/>
    </w:p>
    <w:p w:rsidR="006D7767" w:rsidRDefault="006D7767" w:rsidP="006D7767">
      <w:pPr>
        <w:pStyle w:val="Nagwek2"/>
        <w:rPr>
          <w:sz w:val="18"/>
          <w:szCs w:val="18"/>
        </w:rPr>
      </w:pPr>
      <w:r>
        <w:rPr>
          <w:sz w:val="18"/>
          <w:szCs w:val="18"/>
        </w:rPr>
        <w:t>6.1. Ogólne zasady kontroli jakości robót</w:t>
      </w:r>
    </w:p>
    <w:p w:rsidR="006D7767" w:rsidRDefault="006D7767" w:rsidP="006D7767">
      <w:pPr>
        <w:rPr>
          <w:sz w:val="18"/>
          <w:szCs w:val="18"/>
        </w:rPr>
      </w:pPr>
      <w:r>
        <w:rPr>
          <w:sz w:val="18"/>
          <w:szCs w:val="18"/>
        </w:rPr>
        <w:tab/>
        <w:t>Ogólne zasady kontroli jakości robót podano w SST D-M-00.00.00 „Wymagania ogólne” pkt 6.</w:t>
      </w:r>
    </w:p>
    <w:p w:rsidR="006D7767" w:rsidRDefault="006D7767" w:rsidP="006D7767">
      <w:pPr>
        <w:pStyle w:val="Nagwek2"/>
        <w:rPr>
          <w:sz w:val="18"/>
          <w:szCs w:val="18"/>
        </w:rPr>
      </w:pPr>
      <w:r>
        <w:rPr>
          <w:sz w:val="18"/>
          <w:szCs w:val="18"/>
        </w:rPr>
        <w:t>6.2. Badania przed przystąpieniem do robót</w:t>
      </w:r>
    </w:p>
    <w:p w:rsidR="006D7767" w:rsidRDefault="006D7767" w:rsidP="006D7767">
      <w:pPr>
        <w:rPr>
          <w:sz w:val="18"/>
          <w:szCs w:val="18"/>
        </w:rPr>
      </w:pPr>
      <w:r>
        <w:rPr>
          <w:sz w:val="18"/>
          <w:szCs w:val="18"/>
        </w:rPr>
        <w:tab/>
        <w:t>Przed przystąpieniem do robót Wykonawca przeprowadzi badania gruntów proponowanych do uzupełnienia poboczy oraz opracuje optymalny skład mieszanki według SST D-05.01.00 „Nawierzchnie gruntowe”, SST D-05.01.01 „Nawierzchnia gruntowa naturalna”.</w:t>
      </w:r>
    </w:p>
    <w:p w:rsidR="006D7767" w:rsidRDefault="006D7767" w:rsidP="006D7767">
      <w:pPr>
        <w:pStyle w:val="Nagwek2"/>
        <w:rPr>
          <w:sz w:val="18"/>
          <w:szCs w:val="18"/>
        </w:rPr>
      </w:pPr>
      <w:r>
        <w:rPr>
          <w:sz w:val="18"/>
          <w:szCs w:val="18"/>
        </w:rPr>
        <w:t>6.3. Badania w czasie robót</w:t>
      </w:r>
    </w:p>
    <w:p w:rsidR="006D7767" w:rsidRDefault="006D7767" w:rsidP="006D7767">
      <w:pPr>
        <w:rPr>
          <w:sz w:val="18"/>
          <w:szCs w:val="18"/>
        </w:rPr>
      </w:pPr>
      <w:r>
        <w:rPr>
          <w:sz w:val="18"/>
          <w:szCs w:val="18"/>
        </w:rPr>
        <w:tab/>
        <w:t>Częstotliwość oraz zakres badań i pomiarów w czasie prowadzenia robót  podano w tablicy 1.</w:t>
      </w:r>
    </w:p>
    <w:p w:rsidR="006D7767" w:rsidRDefault="006D7767" w:rsidP="006D7767">
      <w:pPr>
        <w:rPr>
          <w:sz w:val="18"/>
          <w:szCs w:val="18"/>
        </w:rPr>
      </w:pPr>
    </w:p>
    <w:p w:rsidR="006D7767" w:rsidRDefault="006D7767" w:rsidP="006D7767">
      <w:pPr>
        <w:rPr>
          <w:sz w:val="18"/>
          <w:szCs w:val="18"/>
        </w:rPr>
      </w:pPr>
    </w:p>
    <w:p w:rsidR="006D7767" w:rsidRDefault="006D7767" w:rsidP="006D7767">
      <w:pPr>
        <w:spacing w:after="120"/>
        <w:rPr>
          <w:sz w:val="18"/>
          <w:szCs w:val="18"/>
        </w:rPr>
      </w:pPr>
      <w:r>
        <w:rPr>
          <w:sz w:val="18"/>
          <w:szCs w:val="18"/>
        </w:rPr>
        <w:t>Tablica 1. Częstotliwość oraz zakres badań i pomiarów</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637"/>
        <w:gridCol w:w="3544"/>
        <w:gridCol w:w="3260"/>
      </w:tblGrid>
      <w:tr w:rsidR="006D7767" w:rsidTr="006D7767">
        <w:tc>
          <w:tcPr>
            <w:tcW w:w="637" w:type="dxa"/>
            <w:tcBorders>
              <w:top w:val="single" w:sz="6" w:space="0" w:color="auto"/>
              <w:left w:val="single" w:sz="6" w:space="0" w:color="auto"/>
              <w:bottom w:val="double" w:sz="6" w:space="0" w:color="auto"/>
              <w:right w:val="single" w:sz="6" w:space="0" w:color="auto"/>
            </w:tcBorders>
          </w:tcPr>
          <w:p w:rsidR="006D7767" w:rsidRDefault="006D7767">
            <w:pPr>
              <w:jc w:val="center"/>
              <w:rPr>
                <w:sz w:val="18"/>
                <w:szCs w:val="18"/>
              </w:rPr>
            </w:pPr>
          </w:p>
          <w:p w:rsidR="006D7767" w:rsidRDefault="006D7767">
            <w:pPr>
              <w:jc w:val="center"/>
              <w:rPr>
                <w:sz w:val="18"/>
                <w:szCs w:val="18"/>
              </w:rPr>
            </w:pPr>
            <w:r>
              <w:rPr>
                <w:sz w:val="18"/>
                <w:szCs w:val="18"/>
              </w:rPr>
              <w:t>Lp.</w:t>
            </w:r>
          </w:p>
        </w:tc>
        <w:tc>
          <w:tcPr>
            <w:tcW w:w="3544" w:type="dxa"/>
            <w:tcBorders>
              <w:top w:val="single" w:sz="6" w:space="0" w:color="auto"/>
              <w:left w:val="single" w:sz="6" w:space="0" w:color="auto"/>
              <w:bottom w:val="double" w:sz="6" w:space="0" w:color="auto"/>
              <w:right w:val="single" w:sz="6" w:space="0" w:color="auto"/>
            </w:tcBorders>
          </w:tcPr>
          <w:p w:rsidR="006D7767" w:rsidRDefault="006D7767">
            <w:pPr>
              <w:rPr>
                <w:sz w:val="18"/>
                <w:szCs w:val="18"/>
              </w:rPr>
            </w:pPr>
          </w:p>
          <w:p w:rsidR="006D7767" w:rsidRDefault="006D7767">
            <w:pPr>
              <w:jc w:val="center"/>
              <w:rPr>
                <w:sz w:val="18"/>
                <w:szCs w:val="18"/>
              </w:rPr>
            </w:pPr>
            <w:r>
              <w:rPr>
                <w:sz w:val="18"/>
                <w:szCs w:val="18"/>
              </w:rPr>
              <w:t>Wyszczególnienie badań</w:t>
            </w:r>
          </w:p>
        </w:tc>
        <w:tc>
          <w:tcPr>
            <w:tcW w:w="3260" w:type="dxa"/>
            <w:tcBorders>
              <w:top w:val="single" w:sz="6" w:space="0" w:color="auto"/>
              <w:left w:val="single" w:sz="6" w:space="0" w:color="auto"/>
              <w:bottom w:val="double" w:sz="6" w:space="0" w:color="auto"/>
              <w:right w:val="single" w:sz="6" w:space="0" w:color="auto"/>
            </w:tcBorders>
            <w:hideMark/>
          </w:tcPr>
          <w:p w:rsidR="006D7767" w:rsidRDefault="006D7767">
            <w:pPr>
              <w:jc w:val="center"/>
              <w:rPr>
                <w:sz w:val="18"/>
                <w:szCs w:val="18"/>
              </w:rPr>
            </w:pPr>
            <w:r>
              <w:rPr>
                <w:sz w:val="18"/>
                <w:szCs w:val="18"/>
              </w:rPr>
              <w:t>Częstotliwość badań</w:t>
            </w:r>
          </w:p>
          <w:p w:rsidR="006D7767" w:rsidRDefault="006D7767">
            <w:pPr>
              <w:jc w:val="center"/>
              <w:rPr>
                <w:sz w:val="18"/>
                <w:szCs w:val="18"/>
              </w:rPr>
            </w:pPr>
            <w:r>
              <w:rPr>
                <w:sz w:val="18"/>
                <w:szCs w:val="18"/>
              </w:rPr>
              <w:t>Minimalna liczba badań na dziennej działce roboczej</w:t>
            </w:r>
          </w:p>
        </w:tc>
      </w:tr>
      <w:tr w:rsidR="006D7767" w:rsidTr="006D7767">
        <w:tc>
          <w:tcPr>
            <w:tcW w:w="637" w:type="dxa"/>
            <w:tcBorders>
              <w:top w:val="nil"/>
              <w:left w:val="single" w:sz="6" w:space="0" w:color="auto"/>
              <w:bottom w:val="single" w:sz="6" w:space="0" w:color="auto"/>
              <w:right w:val="single" w:sz="6" w:space="0" w:color="auto"/>
            </w:tcBorders>
            <w:hideMark/>
          </w:tcPr>
          <w:p w:rsidR="006D7767" w:rsidRDefault="006D7767">
            <w:pPr>
              <w:spacing w:before="60" w:after="60"/>
              <w:jc w:val="center"/>
              <w:rPr>
                <w:sz w:val="18"/>
                <w:szCs w:val="18"/>
              </w:rPr>
            </w:pPr>
            <w:r>
              <w:rPr>
                <w:sz w:val="18"/>
                <w:szCs w:val="18"/>
              </w:rPr>
              <w:t>1</w:t>
            </w:r>
          </w:p>
        </w:tc>
        <w:tc>
          <w:tcPr>
            <w:tcW w:w="3544" w:type="dxa"/>
            <w:tcBorders>
              <w:top w:val="nil"/>
              <w:left w:val="single" w:sz="6" w:space="0" w:color="auto"/>
              <w:bottom w:val="single" w:sz="6" w:space="0" w:color="auto"/>
              <w:right w:val="single" w:sz="6" w:space="0" w:color="auto"/>
            </w:tcBorders>
            <w:hideMark/>
          </w:tcPr>
          <w:p w:rsidR="006D7767" w:rsidRDefault="006D7767">
            <w:pPr>
              <w:spacing w:before="60" w:after="60"/>
              <w:rPr>
                <w:sz w:val="18"/>
                <w:szCs w:val="18"/>
              </w:rPr>
            </w:pPr>
            <w:r>
              <w:rPr>
                <w:sz w:val="18"/>
                <w:szCs w:val="18"/>
              </w:rPr>
              <w:t>Uziarnienie mieszanki uzupełniającej</w:t>
            </w:r>
          </w:p>
        </w:tc>
        <w:tc>
          <w:tcPr>
            <w:tcW w:w="3260" w:type="dxa"/>
            <w:tcBorders>
              <w:top w:val="nil"/>
              <w:left w:val="single" w:sz="6" w:space="0" w:color="auto"/>
              <w:bottom w:val="single" w:sz="6" w:space="0" w:color="auto"/>
              <w:right w:val="single" w:sz="6" w:space="0" w:color="auto"/>
            </w:tcBorders>
            <w:hideMark/>
          </w:tcPr>
          <w:p w:rsidR="006D7767" w:rsidRDefault="006D7767">
            <w:pPr>
              <w:spacing w:before="60" w:after="60"/>
              <w:jc w:val="center"/>
              <w:rPr>
                <w:sz w:val="18"/>
                <w:szCs w:val="18"/>
              </w:rPr>
            </w:pPr>
            <w:r>
              <w:rPr>
                <w:sz w:val="18"/>
                <w:szCs w:val="18"/>
              </w:rPr>
              <w:t>2 próbki</w:t>
            </w:r>
          </w:p>
        </w:tc>
      </w:tr>
      <w:tr w:rsidR="006D7767" w:rsidTr="006D7767">
        <w:tc>
          <w:tcPr>
            <w:tcW w:w="637" w:type="dxa"/>
            <w:tcBorders>
              <w:top w:val="single" w:sz="6" w:space="0" w:color="auto"/>
              <w:left w:val="single" w:sz="6" w:space="0" w:color="auto"/>
              <w:bottom w:val="single" w:sz="6" w:space="0" w:color="auto"/>
              <w:right w:val="single" w:sz="6" w:space="0" w:color="auto"/>
            </w:tcBorders>
            <w:hideMark/>
          </w:tcPr>
          <w:p w:rsidR="006D7767" w:rsidRDefault="006D7767">
            <w:pPr>
              <w:jc w:val="center"/>
              <w:rPr>
                <w:sz w:val="18"/>
                <w:szCs w:val="18"/>
              </w:rPr>
            </w:pPr>
            <w:r>
              <w:rPr>
                <w:sz w:val="18"/>
                <w:szCs w:val="18"/>
              </w:rPr>
              <w:t>2</w:t>
            </w:r>
          </w:p>
        </w:tc>
        <w:tc>
          <w:tcPr>
            <w:tcW w:w="3544" w:type="dxa"/>
            <w:tcBorders>
              <w:top w:val="single" w:sz="6" w:space="0" w:color="auto"/>
              <w:left w:val="single" w:sz="6" w:space="0" w:color="auto"/>
              <w:bottom w:val="single" w:sz="6" w:space="0" w:color="auto"/>
              <w:right w:val="single" w:sz="6" w:space="0" w:color="auto"/>
            </w:tcBorders>
            <w:hideMark/>
          </w:tcPr>
          <w:p w:rsidR="006D7767" w:rsidRDefault="006D7767">
            <w:pPr>
              <w:rPr>
                <w:sz w:val="18"/>
                <w:szCs w:val="18"/>
              </w:rPr>
            </w:pPr>
            <w:r>
              <w:rPr>
                <w:sz w:val="18"/>
                <w:szCs w:val="18"/>
              </w:rPr>
              <w:t>Wilgotność optymalna mieszanki uzupełniającej</w:t>
            </w:r>
          </w:p>
        </w:tc>
        <w:tc>
          <w:tcPr>
            <w:tcW w:w="3260" w:type="dxa"/>
            <w:tcBorders>
              <w:top w:val="single" w:sz="6" w:space="0" w:color="auto"/>
              <w:left w:val="single" w:sz="6" w:space="0" w:color="auto"/>
              <w:bottom w:val="single" w:sz="6" w:space="0" w:color="auto"/>
              <w:right w:val="single" w:sz="6" w:space="0" w:color="auto"/>
            </w:tcBorders>
            <w:hideMark/>
          </w:tcPr>
          <w:p w:rsidR="006D7767" w:rsidRDefault="006D7767">
            <w:pPr>
              <w:spacing w:before="120"/>
              <w:jc w:val="center"/>
              <w:rPr>
                <w:sz w:val="18"/>
                <w:szCs w:val="18"/>
              </w:rPr>
            </w:pPr>
            <w:r>
              <w:rPr>
                <w:sz w:val="18"/>
                <w:szCs w:val="18"/>
              </w:rPr>
              <w:t>2 próbki</w:t>
            </w:r>
          </w:p>
        </w:tc>
      </w:tr>
      <w:tr w:rsidR="006D7767" w:rsidTr="006D7767">
        <w:tc>
          <w:tcPr>
            <w:tcW w:w="637" w:type="dxa"/>
            <w:tcBorders>
              <w:top w:val="single" w:sz="6" w:space="0" w:color="auto"/>
              <w:left w:val="single" w:sz="6" w:space="0" w:color="auto"/>
              <w:bottom w:val="single" w:sz="6" w:space="0" w:color="auto"/>
              <w:right w:val="single" w:sz="6" w:space="0" w:color="auto"/>
            </w:tcBorders>
            <w:hideMark/>
          </w:tcPr>
          <w:p w:rsidR="006D7767" w:rsidRDefault="006D7767">
            <w:pPr>
              <w:jc w:val="center"/>
              <w:rPr>
                <w:sz w:val="18"/>
                <w:szCs w:val="18"/>
              </w:rPr>
            </w:pPr>
            <w:r>
              <w:rPr>
                <w:sz w:val="18"/>
                <w:szCs w:val="18"/>
              </w:rPr>
              <w:t>3</w:t>
            </w:r>
          </w:p>
        </w:tc>
        <w:tc>
          <w:tcPr>
            <w:tcW w:w="3544" w:type="dxa"/>
            <w:tcBorders>
              <w:top w:val="single" w:sz="6" w:space="0" w:color="auto"/>
              <w:left w:val="single" w:sz="6" w:space="0" w:color="auto"/>
              <w:bottom w:val="single" w:sz="6" w:space="0" w:color="auto"/>
              <w:right w:val="single" w:sz="6" w:space="0" w:color="auto"/>
            </w:tcBorders>
            <w:hideMark/>
          </w:tcPr>
          <w:p w:rsidR="006D7767" w:rsidRDefault="006D7767">
            <w:pPr>
              <w:rPr>
                <w:sz w:val="18"/>
                <w:szCs w:val="18"/>
              </w:rPr>
            </w:pPr>
            <w:r>
              <w:rPr>
                <w:sz w:val="18"/>
                <w:szCs w:val="18"/>
              </w:rPr>
              <w:t>Wilgotność optymalna gruntu w ściętym poboczu</w:t>
            </w:r>
          </w:p>
        </w:tc>
        <w:tc>
          <w:tcPr>
            <w:tcW w:w="3260" w:type="dxa"/>
            <w:tcBorders>
              <w:top w:val="single" w:sz="6" w:space="0" w:color="auto"/>
              <w:left w:val="single" w:sz="6" w:space="0" w:color="auto"/>
              <w:bottom w:val="single" w:sz="6" w:space="0" w:color="auto"/>
              <w:right w:val="single" w:sz="6" w:space="0" w:color="auto"/>
            </w:tcBorders>
            <w:hideMark/>
          </w:tcPr>
          <w:p w:rsidR="006D7767" w:rsidRDefault="006D7767">
            <w:pPr>
              <w:spacing w:before="120"/>
              <w:jc w:val="center"/>
              <w:rPr>
                <w:sz w:val="18"/>
                <w:szCs w:val="18"/>
              </w:rPr>
            </w:pPr>
            <w:r>
              <w:rPr>
                <w:sz w:val="18"/>
                <w:szCs w:val="18"/>
              </w:rPr>
              <w:t>2 próbki</w:t>
            </w:r>
          </w:p>
        </w:tc>
      </w:tr>
      <w:tr w:rsidR="006D7767" w:rsidTr="006D7767">
        <w:tc>
          <w:tcPr>
            <w:tcW w:w="637" w:type="dxa"/>
            <w:tcBorders>
              <w:top w:val="single" w:sz="6" w:space="0" w:color="auto"/>
              <w:left w:val="single" w:sz="6" w:space="0" w:color="auto"/>
              <w:bottom w:val="single" w:sz="6" w:space="0" w:color="auto"/>
              <w:right w:val="single" w:sz="6" w:space="0" w:color="auto"/>
            </w:tcBorders>
            <w:hideMark/>
          </w:tcPr>
          <w:p w:rsidR="006D7767" w:rsidRDefault="006D7767">
            <w:pPr>
              <w:jc w:val="center"/>
              <w:rPr>
                <w:sz w:val="18"/>
                <w:szCs w:val="18"/>
              </w:rPr>
            </w:pPr>
            <w:r>
              <w:rPr>
                <w:sz w:val="18"/>
                <w:szCs w:val="18"/>
              </w:rPr>
              <w:t>4</w:t>
            </w:r>
          </w:p>
        </w:tc>
        <w:tc>
          <w:tcPr>
            <w:tcW w:w="3544" w:type="dxa"/>
            <w:tcBorders>
              <w:top w:val="single" w:sz="6" w:space="0" w:color="auto"/>
              <w:left w:val="single" w:sz="6" w:space="0" w:color="auto"/>
              <w:bottom w:val="single" w:sz="6" w:space="0" w:color="auto"/>
              <w:right w:val="single" w:sz="6" w:space="0" w:color="auto"/>
            </w:tcBorders>
            <w:hideMark/>
          </w:tcPr>
          <w:p w:rsidR="006D7767" w:rsidRDefault="006D7767">
            <w:pPr>
              <w:rPr>
                <w:sz w:val="18"/>
                <w:szCs w:val="18"/>
              </w:rPr>
            </w:pPr>
            <w:r>
              <w:rPr>
                <w:sz w:val="18"/>
                <w:szCs w:val="18"/>
              </w:rPr>
              <w:t>Wskaźnik zagęszczenia na ścinanych lub uzupełnianych poboczach</w:t>
            </w:r>
          </w:p>
        </w:tc>
        <w:tc>
          <w:tcPr>
            <w:tcW w:w="3260" w:type="dxa"/>
            <w:tcBorders>
              <w:top w:val="single" w:sz="6" w:space="0" w:color="auto"/>
              <w:left w:val="single" w:sz="6" w:space="0" w:color="auto"/>
              <w:bottom w:val="single" w:sz="6" w:space="0" w:color="auto"/>
              <w:right w:val="single" w:sz="6" w:space="0" w:color="auto"/>
            </w:tcBorders>
            <w:hideMark/>
          </w:tcPr>
          <w:p w:rsidR="006D7767" w:rsidRDefault="006D7767">
            <w:pPr>
              <w:spacing w:before="120"/>
              <w:jc w:val="center"/>
              <w:rPr>
                <w:sz w:val="18"/>
                <w:szCs w:val="18"/>
              </w:rPr>
            </w:pPr>
            <w:r>
              <w:rPr>
                <w:sz w:val="18"/>
                <w:szCs w:val="18"/>
              </w:rPr>
              <w:t xml:space="preserve">2 razy na </w:t>
            </w:r>
            <w:smartTag w:uri="urn:schemas-microsoft-com:office:smarttags" w:element="metricconverter">
              <w:smartTagPr>
                <w:attr w:name="ProductID" w:val="1 km"/>
              </w:smartTagPr>
              <w:r>
                <w:rPr>
                  <w:sz w:val="18"/>
                  <w:szCs w:val="18"/>
                </w:rPr>
                <w:t>1 km</w:t>
              </w:r>
            </w:smartTag>
          </w:p>
        </w:tc>
      </w:tr>
    </w:tbl>
    <w:p w:rsidR="006D7767" w:rsidRDefault="006D7767" w:rsidP="006D7767">
      <w:pPr>
        <w:pStyle w:val="Nagwek2"/>
        <w:spacing w:before="360"/>
        <w:rPr>
          <w:sz w:val="18"/>
          <w:szCs w:val="18"/>
        </w:rPr>
      </w:pPr>
      <w:r>
        <w:rPr>
          <w:sz w:val="18"/>
          <w:szCs w:val="18"/>
        </w:rPr>
        <w:t>6.4. Pomiar cech geometrycznych ścinanych lub uzupełnianych poboczy</w:t>
      </w:r>
    </w:p>
    <w:p w:rsidR="006D7767" w:rsidRDefault="006D7767" w:rsidP="006D7767">
      <w:pPr>
        <w:spacing w:after="120"/>
        <w:rPr>
          <w:sz w:val="18"/>
          <w:szCs w:val="18"/>
        </w:rPr>
      </w:pPr>
      <w:r>
        <w:rPr>
          <w:sz w:val="18"/>
          <w:szCs w:val="18"/>
        </w:rPr>
        <w:tab/>
        <w:t>Częstotliwość oraz zakres pomiarów po zakończeniu robót podano w tablicy 2.</w:t>
      </w:r>
    </w:p>
    <w:p w:rsidR="006D7767" w:rsidRDefault="006D7767" w:rsidP="006D7767">
      <w:pPr>
        <w:spacing w:after="120"/>
        <w:rPr>
          <w:sz w:val="18"/>
          <w:szCs w:val="18"/>
        </w:rPr>
      </w:pPr>
      <w:r>
        <w:rPr>
          <w:sz w:val="18"/>
          <w:szCs w:val="18"/>
        </w:rPr>
        <w:t>Tablica 2. Częstotliwość oraz zakres pomiarów ścinanych lub uzupełnianych poboczy</w:t>
      </w:r>
    </w:p>
    <w:tbl>
      <w:tblPr>
        <w:tblW w:w="0" w:type="auto"/>
        <w:tblLayout w:type="fixed"/>
        <w:tblCellMar>
          <w:left w:w="70" w:type="dxa"/>
          <w:right w:w="70" w:type="dxa"/>
        </w:tblCellMar>
        <w:tblLook w:val="04A0" w:firstRow="1" w:lastRow="0" w:firstColumn="1" w:lastColumn="0" w:noHBand="0" w:noVBand="1"/>
      </w:tblPr>
      <w:tblGrid>
        <w:gridCol w:w="637"/>
        <w:gridCol w:w="3544"/>
        <w:gridCol w:w="3260"/>
      </w:tblGrid>
      <w:tr w:rsidR="006D7767" w:rsidTr="006D7767">
        <w:tc>
          <w:tcPr>
            <w:tcW w:w="637" w:type="dxa"/>
            <w:tcBorders>
              <w:top w:val="single" w:sz="6" w:space="0" w:color="auto"/>
              <w:left w:val="single" w:sz="6" w:space="0" w:color="auto"/>
              <w:bottom w:val="double" w:sz="6" w:space="0" w:color="auto"/>
              <w:right w:val="single" w:sz="6" w:space="0" w:color="auto"/>
            </w:tcBorders>
            <w:hideMark/>
          </w:tcPr>
          <w:p w:rsidR="006D7767" w:rsidRDefault="006D7767">
            <w:pPr>
              <w:spacing w:before="60" w:after="60"/>
              <w:jc w:val="center"/>
              <w:rPr>
                <w:sz w:val="18"/>
                <w:szCs w:val="18"/>
              </w:rPr>
            </w:pPr>
            <w:r>
              <w:rPr>
                <w:b/>
                <w:sz w:val="18"/>
                <w:szCs w:val="18"/>
              </w:rPr>
              <w:t xml:space="preserve"> </w:t>
            </w:r>
            <w:r>
              <w:rPr>
                <w:sz w:val="18"/>
                <w:szCs w:val="18"/>
              </w:rPr>
              <w:t>Lp.</w:t>
            </w:r>
          </w:p>
        </w:tc>
        <w:tc>
          <w:tcPr>
            <w:tcW w:w="3544" w:type="dxa"/>
            <w:tcBorders>
              <w:top w:val="single" w:sz="6" w:space="0" w:color="auto"/>
              <w:left w:val="single" w:sz="6" w:space="0" w:color="auto"/>
              <w:bottom w:val="double" w:sz="6" w:space="0" w:color="auto"/>
              <w:right w:val="single" w:sz="6" w:space="0" w:color="auto"/>
            </w:tcBorders>
            <w:hideMark/>
          </w:tcPr>
          <w:p w:rsidR="006D7767" w:rsidRDefault="006D7767">
            <w:pPr>
              <w:spacing w:before="60" w:after="60"/>
              <w:jc w:val="center"/>
              <w:rPr>
                <w:sz w:val="18"/>
                <w:szCs w:val="18"/>
              </w:rPr>
            </w:pPr>
            <w:r>
              <w:rPr>
                <w:sz w:val="18"/>
                <w:szCs w:val="18"/>
              </w:rPr>
              <w:t>Wyszczególnienie</w:t>
            </w:r>
          </w:p>
        </w:tc>
        <w:tc>
          <w:tcPr>
            <w:tcW w:w="3260" w:type="dxa"/>
            <w:tcBorders>
              <w:top w:val="single" w:sz="6" w:space="0" w:color="auto"/>
              <w:left w:val="nil"/>
              <w:bottom w:val="double" w:sz="6" w:space="0" w:color="auto"/>
              <w:right w:val="single" w:sz="6" w:space="0" w:color="auto"/>
            </w:tcBorders>
            <w:hideMark/>
          </w:tcPr>
          <w:p w:rsidR="006D7767" w:rsidRDefault="006D7767">
            <w:pPr>
              <w:spacing w:before="60"/>
              <w:jc w:val="center"/>
              <w:rPr>
                <w:sz w:val="18"/>
                <w:szCs w:val="18"/>
              </w:rPr>
            </w:pPr>
            <w:r>
              <w:rPr>
                <w:sz w:val="18"/>
                <w:szCs w:val="18"/>
              </w:rPr>
              <w:t>Minimalna częstotliwość pomiarów</w:t>
            </w:r>
          </w:p>
        </w:tc>
      </w:tr>
      <w:tr w:rsidR="006D7767" w:rsidTr="006D7767">
        <w:tc>
          <w:tcPr>
            <w:tcW w:w="637" w:type="dxa"/>
            <w:tcBorders>
              <w:top w:val="nil"/>
              <w:left w:val="single" w:sz="6" w:space="0" w:color="auto"/>
              <w:bottom w:val="single" w:sz="6" w:space="0" w:color="auto"/>
              <w:right w:val="single" w:sz="6" w:space="0" w:color="auto"/>
            </w:tcBorders>
            <w:hideMark/>
          </w:tcPr>
          <w:p w:rsidR="006D7767" w:rsidRDefault="006D7767">
            <w:pPr>
              <w:spacing w:before="60" w:after="60"/>
              <w:jc w:val="center"/>
              <w:rPr>
                <w:sz w:val="18"/>
                <w:szCs w:val="18"/>
              </w:rPr>
            </w:pPr>
            <w:r>
              <w:rPr>
                <w:sz w:val="18"/>
                <w:szCs w:val="18"/>
              </w:rPr>
              <w:lastRenderedPageBreak/>
              <w:t>1</w:t>
            </w:r>
          </w:p>
        </w:tc>
        <w:tc>
          <w:tcPr>
            <w:tcW w:w="3544" w:type="dxa"/>
            <w:tcBorders>
              <w:top w:val="nil"/>
              <w:left w:val="single" w:sz="6" w:space="0" w:color="auto"/>
              <w:bottom w:val="single" w:sz="6" w:space="0" w:color="auto"/>
              <w:right w:val="single" w:sz="6" w:space="0" w:color="auto"/>
            </w:tcBorders>
            <w:hideMark/>
          </w:tcPr>
          <w:p w:rsidR="006D7767" w:rsidRDefault="006D7767">
            <w:pPr>
              <w:spacing w:before="60" w:after="60"/>
              <w:rPr>
                <w:sz w:val="18"/>
                <w:szCs w:val="18"/>
              </w:rPr>
            </w:pPr>
            <w:r>
              <w:rPr>
                <w:sz w:val="18"/>
                <w:szCs w:val="18"/>
              </w:rPr>
              <w:t>Spadki poprzeczne</w:t>
            </w:r>
          </w:p>
        </w:tc>
        <w:tc>
          <w:tcPr>
            <w:tcW w:w="3260" w:type="dxa"/>
            <w:tcBorders>
              <w:top w:val="nil"/>
              <w:left w:val="nil"/>
              <w:bottom w:val="nil"/>
              <w:right w:val="single" w:sz="6" w:space="0" w:color="auto"/>
            </w:tcBorders>
            <w:hideMark/>
          </w:tcPr>
          <w:p w:rsidR="006D7767" w:rsidRDefault="006D7767">
            <w:pPr>
              <w:spacing w:before="60"/>
              <w:jc w:val="center"/>
              <w:rPr>
                <w:sz w:val="18"/>
                <w:szCs w:val="18"/>
              </w:rPr>
            </w:pPr>
            <w:r>
              <w:rPr>
                <w:sz w:val="18"/>
                <w:szCs w:val="18"/>
              </w:rPr>
              <w:t xml:space="preserve">2 razy na </w:t>
            </w:r>
            <w:smartTag w:uri="urn:schemas-microsoft-com:office:smarttags" w:element="metricconverter">
              <w:smartTagPr>
                <w:attr w:name="ProductID" w:val="100 m"/>
              </w:smartTagPr>
              <w:r>
                <w:rPr>
                  <w:sz w:val="18"/>
                  <w:szCs w:val="18"/>
                </w:rPr>
                <w:t>100 m</w:t>
              </w:r>
            </w:smartTag>
          </w:p>
        </w:tc>
      </w:tr>
      <w:tr w:rsidR="006D7767" w:rsidTr="006D7767">
        <w:tc>
          <w:tcPr>
            <w:tcW w:w="637" w:type="dxa"/>
            <w:tcBorders>
              <w:top w:val="single" w:sz="6" w:space="0" w:color="auto"/>
              <w:left w:val="single" w:sz="6" w:space="0" w:color="auto"/>
              <w:bottom w:val="single" w:sz="6" w:space="0" w:color="auto"/>
              <w:right w:val="single" w:sz="6" w:space="0" w:color="auto"/>
            </w:tcBorders>
            <w:hideMark/>
          </w:tcPr>
          <w:p w:rsidR="006D7767" w:rsidRDefault="006D7767">
            <w:pPr>
              <w:spacing w:before="60" w:after="60"/>
              <w:jc w:val="center"/>
              <w:rPr>
                <w:sz w:val="18"/>
                <w:szCs w:val="18"/>
              </w:rPr>
            </w:pPr>
            <w:r>
              <w:rPr>
                <w:sz w:val="18"/>
                <w:szCs w:val="18"/>
              </w:rPr>
              <w:t>2</w:t>
            </w:r>
          </w:p>
        </w:tc>
        <w:tc>
          <w:tcPr>
            <w:tcW w:w="3544" w:type="dxa"/>
            <w:tcBorders>
              <w:top w:val="single" w:sz="6" w:space="0" w:color="auto"/>
              <w:left w:val="single" w:sz="6" w:space="0" w:color="auto"/>
              <w:bottom w:val="single" w:sz="6" w:space="0" w:color="auto"/>
              <w:right w:val="single" w:sz="6" w:space="0" w:color="auto"/>
            </w:tcBorders>
            <w:hideMark/>
          </w:tcPr>
          <w:p w:rsidR="006D7767" w:rsidRDefault="006D7767">
            <w:pPr>
              <w:spacing w:before="60" w:after="60"/>
              <w:rPr>
                <w:sz w:val="18"/>
                <w:szCs w:val="18"/>
              </w:rPr>
            </w:pPr>
            <w:r>
              <w:rPr>
                <w:sz w:val="18"/>
                <w:szCs w:val="18"/>
              </w:rPr>
              <w:t>Równość podłużna</w:t>
            </w:r>
          </w:p>
        </w:tc>
        <w:tc>
          <w:tcPr>
            <w:tcW w:w="3260" w:type="dxa"/>
            <w:tcBorders>
              <w:top w:val="single" w:sz="6" w:space="0" w:color="auto"/>
              <w:left w:val="nil"/>
              <w:bottom w:val="nil"/>
              <w:right w:val="single" w:sz="6" w:space="0" w:color="auto"/>
            </w:tcBorders>
            <w:hideMark/>
          </w:tcPr>
          <w:p w:rsidR="006D7767" w:rsidRDefault="006D7767">
            <w:pPr>
              <w:spacing w:before="120"/>
              <w:jc w:val="center"/>
              <w:rPr>
                <w:sz w:val="18"/>
                <w:szCs w:val="18"/>
              </w:rPr>
            </w:pPr>
            <w:r>
              <w:rPr>
                <w:sz w:val="18"/>
                <w:szCs w:val="18"/>
              </w:rPr>
              <w:t xml:space="preserve">co </w:t>
            </w:r>
            <w:smartTag w:uri="urn:schemas-microsoft-com:office:smarttags" w:element="metricconverter">
              <w:smartTagPr>
                <w:attr w:name="ProductID" w:val="50 m"/>
              </w:smartTagPr>
              <w:r>
                <w:rPr>
                  <w:sz w:val="18"/>
                  <w:szCs w:val="18"/>
                </w:rPr>
                <w:t>50 m</w:t>
              </w:r>
            </w:smartTag>
          </w:p>
        </w:tc>
      </w:tr>
      <w:tr w:rsidR="006D7767" w:rsidTr="006D7767">
        <w:tc>
          <w:tcPr>
            <w:tcW w:w="637" w:type="dxa"/>
            <w:tcBorders>
              <w:top w:val="single" w:sz="6" w:space="0" w:color="auto"/>
              <w:left w:val="single" w:sz="6" w:space="0" w:color="auto"/>
              <w:bottom w:val="single" w:sz="6" w:space="0" w:color="auto"/>
              <w:right w:val="single" w:sz="6" w:space="0" w:color="auto"/>
            </w:tcBorders>
            <w:hideMark/>
          </w:tcPr>
          <w:p w:rsidR="006D7767" w:rsidRDefault="006D7767">
            <w:pPr>
              <w:spacing w:before="60" w:after="60"/>
              <w:jc w:val="center"/>
              <w:rPr>
                <w:sz w:val="18"/>
                <w:szCs w:val="18"/>
              </w:rPr>
            </w:pPr>
            <w:r>
              <w:rPr>
                <w:sz w:val="18"/>
                <w:szCs w:val="18"/>
              </w:rPr>
              <w:t>3</w:t>
            </w:r>
          </w:p>
        </w:tc>
        <w:tc>
          <w:tcPr>
            <w:tcW w:w="3544" w:type="dxa"/>
            <w:tcBorders>
              <w:top w:val="single" w:sz="6" w:space="0" w:color="auto"/>
              <w:left w:val="single" w:sz="6" w:space="0" w:color="auto"/>
              <w:bottom w:val="single" w:sz="6" w:space="0" w:color="auto"/>
              <w:right w:val="single" w:sz="6" w:space="0" w:color="auto"/>
            </w:tcBorders>
            <w:hideMark/>
          </w:tcPr>
          <w:p w:rsidR="006D7767" w:rsidRDefault="006D7767">
            <w:pPr>
              <w:spacing w:before="60" w:after="60"/>
              <w:rPr>
                <w:sz w:val="18"/>
                <w:szCs w:val="18"/>
              </w:rPr>
            </w:pPr>
            <w:r>
              <w:rPr>
                <w:sz w:val="18"/>
                <w:szCs w:val="18"/>
              </w:rPr>
              <w:t>Równość poprzeczna</w:t>
            </w:r>
          </w:p>
        </w:tc>
        <w:tc>
          <w:tcPr>
            <w:tcW w:w="3260" w:type="dxa"/>
            <w:tcBorders>
              <w:top w:val="nil"/>
              <w:left w:val="nil"/>
              <w:bottom w:val="single" w:sz="6" w:space="0" w:color="auto"/>
              <w:right w:val="single" w:sz="6" w:space="0" w:color="auto"/>
            </w:tcBorders>
          </w:tcPr>
          <w:p w:rsidR="006D7767" w:rsidRDefault="006D7767">
            <w:pPr>
              <w:rPr>
                <w:sz w:val="18"/>
                <w:szCs w:val="18"/>
              </w:rPr>
            </w:pPr>
          </w:p>
        </w:tc>
      </w:tr>
    </w:tbl>
    <w:p w:rsidR="006D7767" w:rsidRDefault="006D7767" w:rsidP="006D7767">
      <w:pPr>
        <w:rPr>
          <w:sz w:val="18"/>
          <w:szCs w:val="18"/>
        </w:rPr>
      </w:pPr>
    </w:p>
    <w:p w:rsidR="006D7767" w:rsidRDefault="006D7767" w:rsidP="006D7767">
      <w:pPr>
        <w:spacing w:before="120"/>
        <w:rPr>
          <w:sz w:val="18"/>
          <w:szCs w:val="18"/>
        </w:rPr>
      </w:pPr>
      <w:r>
        <w:rPr>
          <w:b/>
          <w:sz w:val="18"/>
          <w:szCs w:val="18"/>
        </w:rPr>
        <w:t xml:space="preserve">6.4.1. </w:t>
      </w:r>
      <w:r>
        <w:rPr>
          <w:sz w:val="18"/>
          <w:szCs w:val="18"/>
        </w:rPr>
        <w:t>Spadki poprzeczne poboczy</w:t>
      </w:r>
    </w:p>
    <w:p w:rsidR="006D7767" w:rsidRDefault="006D7767" w:rsidP="006D7767">
      <w:pPr>
        <w:spacing w:before="120"/>
        <w:rPr>
          <w:sz w:val="18"/>
          <w:szCs w:val="18"/>
        </w:rPr>
      </w:pPr>
      <w:r>
        <w:rPr>
          <w:sz w:val="18"/>
          <w:szCs w:val="18"/>
        </w:rPr>
        <w:tab/>
        <w:t xml:space="preserve">Spadki poprzeczne poboczy powinny być zgodne z dokumentacją projektową,             z tolerancją </w:t>
      </w:r>
      <w:r>
        <w:rPr>
          <w:sz w:val="18"/>
          <w:szCs w:val="18"/>
        </w:rPr>
        <w:sym w:font="Symbol" w:char="F0B1"/>
      </w:r>
      <w:r>
        <w:rPr>
          <w:sz w:val="18"/>
          <w:szCs w:val="18"/>
        </w:rPr>
        <w:t xml:space="preserve"> 1%.</w:t>
      </w:r>
    </w:p>
    <w:p w:rsidR="006D7767" w:rsidRDefault="006D7767" w:rsidP="006D7767">
      <w:pPr>
        <w:spacing w:before="120"/>
        <w:rPr>
          <w:sz w:val="18"/>
          <w:szCs w:val="18"/>
        </w:rPr>
      </w:pPr>
      <w:r>
        <w:rPr>
          <w:b/>
          <w:sz w:val="18"/>
          <w:szCs w:val="18"/>
        </w:rPr>
        <w:t xml:space="preserve">6.4.2. </w:t>
      </w:r>
      <w:r>
        <w:rPr>
          <w:sz w:val="18"/>
          <w:szCs w:val="18"/>
        </w:rPr>
        <w:t>Równość poboczy</w:t>
      </w:r>
    </w:p>
    <w:p w:rsidR="006D7767" w:rsidRDefault="006D7767" w:rsidP="006D7767">
      <w:pPr>
        <w:spacing w:before="120"/>
        <w:rPr>
          <w:sz w:val="18"/>
          <w:szCs w:val="18"/>
        </w:rPr>
      </w:pPr>
      <w:r>
        <w:rPr>
          <w:sz w:val="18"/>
          <w:szCs w:val="18"/>
        </w:rPr>
        <w:tab/>
        <w:t xml:space="preserve">Nierówności podłużne i poprzeczne należy mierzyć łatą 4-metrową wg BN-68/8931-04 [2].  Maksymalny prześwit pod łatą nie może przekraczać </w:t>
      </w:r>
      <w:smartTag w:uri="urn:schemas-microsoft-com:office:smarttags" w:element="metricconverter">
        <w:smartTagPr>
          <w:attr w:name="ProductID" w:val="15 mm"/>
        </w:smartTagPr>
        <w:r>
          <w:rPr>
            <w:sz w:val="18"/>
            <w:szCs w:val="18"/>
          </w:rPr>
          <w:t>15 mm</w:t>
        </w:r>
      </w:smartTag>
      <w:r>
        <w:rPr>
          <w:sz w:val="18"/>
          <w:szCs w:val="18"/>
        </w:rPr>
        <w:t>.</w:t>
      </w:r>
    </w:p>
    <w:p w:rsidR="006D7767" w:rsidRDefault="006D7767" w:rsidP="006D7767">
      <w:pPr>
        <w:pStyle w:val="Nagwek1"/>
        <w:rPr>
          <w:b/>
          <w:sz w:val="18"/>
          <w:szCs w:val="18"/>
        </w:rPr>
      </w:pPr>
      <w:bookmarkStart w:id="9" w:name="_Toc428247154"/>
      <w:r>
        <w:rPr>
          <w:b/>
          <w:sz w:val="18"/>
          <w:szCs w:val="18"/>
        </w:rPr>
        <w:t>7. OBMIAR ROBÓT</w:t>
      </w:r>
      <w:bookmarkEnd w:id="9"/>
    </w:p>
    <w:p w:rsidR="006D7767" w:rsidRDefault="006D7767" w:rsidP="006D7767">
      <w:pPr>
        <w:pStyle w:val="Nagwek2"/>
        <w:rPr>
          <w:sz w:val="18"/>
          <w:szCs w:val="18"/>
        </w:rPr>
      </w:pPr>
      <w:r>
        <w:rPr>
          <w:sz w:val="18"/>
          <w:szCs w:val="18"/>
        </w:rPr>
        <w:t>7.1. Ogólne zasady obmiaru robót</w:t>
      </w:r>
    </w:p>
    <w:p w:rsidR="006D7767" w:rsidRDefault="006D7767" w:rsidP="006D7767">
      <w:pPr>
        <w:rPr>
          <w:sz w:val="18"/>
          <w:szCs w:val="18"/>
        </w:rPr>
      </w:pPr>
      <w:r>
        <w:rPr>
          <w:sz w:val="18"/>
          <w:szCs w:val="18"/>
        </w:rPr>
        <w:tab/>
        <w:t>Ogólne zasady obmiaru robót podano w SST D-M-00.00.00 „Wymagania ogólne” pkt 7.</w:t>
      </w:r>
    </w:p>
    <w:p w:rsidR="006D7767" w:rsidRDefault="006D7767" w:rsidP="006D7767">
      <w:pPr>
        <w:pStyle w:val="Nagwek2"/>
        <w:rPr>
          <w:sz w:val="18"/>
          <w:szCs w:val="18"/>
        </w:rPr>
      </w:pPr>
      <w:r>
        <w:rPr>
          <w:sz w:val="18"/>
          <w:szCs w:val="18"/>
        </w:rPr>
        <w:t>7.2. Jednostka obmiarowa</w:t>
      </w:r>
    </w:p>
    <w:p w:rsidR="006D7767" w:rsidRDefault="006D7767" w:rsidP="006D7767">
      <w:pPr>
        <w:rPr>
          <w:sz w:val="18"/>
          <w:szCs w:val="18"/>
        </w:rPr>
      </w:pPr>
      <w:r>
        <w:rPr>
          <w:b/>
          <w:sz w:val="18"/>
          <w:szCs w:val="18"/>
        </w:rPr>
        <w:tab/>
      </w:r>
      <w:r>
        <w:rPr>
          <w:sz w:val="18"/>
          <w:szCs w:val="18"/>
        </w:rPr>
        <w:t>Jednostką obmiarową jest m</w:t>
      </w:r>
      <w:r>
        <w:rPr>
          <w:sz w:val="18"/>
          <w:szCs w:val="18"/>
          <w:vertAlign w:val="superscript"/>
        </w:rPr>
        <w:t>2</w:t>
      </w:r>
      <w:r>
        <w:rPr>
          <w:sz w:val="18"/>
          <w:szCs w:val="18"/>
        </w:rPr>
        <w:t xml:space="preserve"> (metr kwadratowy) wykonanych robót na poboczach. </w:t>
      </w:r>
    </w:p>
    <w:p w:rsidR="006D7767" w:rsidRDefault="006D7767" w:rsidP="006D7767">
      <w:pPr>
        <w:pStyle w:val="Nagwek1"/>
        <w:rPr>
          <w:b/>
          <w:sz w:val="18"/>
          <w:szCs w:val="18"/>
        </w:rPr>
      </w:pPr>
      <w:bookmarkStart w:id="10" w:name="_Toc428247155"/>
      <w:r>
        <w:rPr>
          <w:b/>
          <w:sz w:val="18"/>
          <w:szCs w:val="18"/>
        </w:rPr>
        <w:t>8. ODBIÓR ROBÓT</w:t>
      </w:r>
      <w:bookmarkEnd w:id="10"/>
    </w:p>
    <w:p w:rsidR="006D7767" w:rsidRDefault="006D7767" w:rsidP="006D7767">
      <w:pPr>
        <w:rPr>
          <w:sz w:val="18"/>
          <w:szCs w:val="18"/>
        </w:rPr>
      </w:pPr>
      <w:r>
        <w:rPr>
          <w:b/>
          <w:sz w:val="18"/>
          <w:szCs w:val="18"/>
        </w:rPr>
        <w:tab/>
      </w:r>
      <w:r>
        <w:rPr>
          <w:sz w:val="18"/>
          <w:szCs w:val="18"/>
        </w:rPr>
        <w:t>Ogólne zasady odbioru robót podano w SST D-M-00.00.00 „Wymagania ogólne” pkt 8.</w:t>
      </w:r>
    </w:p>
    <w:p w:rsidR="006D7767" w:rsidRDefault="006D7767" w:rsidP="006D7767">
      <w:pPr>
        <w:rPr>
          <w:sz w:val="18"/>
          <w:szCs w:val="18"/>
        </w:rPr>
      </w:pPr>
      <w:r>
        <w:rPr>
          <w:sz w:val="18"/>
          <w:szCs w:val="18"/>
        </w:rPr>
        <w:tab/>
        <w:t>Roboty uznaje się za wykonane zgodnie z dokumentacją projektową, SST                      i wymaganiami Inżyniera, jeżeli wszystkie pomiary i badania z zachowaniem tolerancji wg pkt 6 dały wyniki pozytywne.</w:t>
      </w:r>
    </w:p>
    <w:p w:rsidR="006D7767" w:rsidRDefault="006D7767" w:rsidP="006D7767">
      <w:pPr>
        <w:pStyle w:val="Nagwek1"/>
        <w:rPr>
          <w:b/>
          <w:sz w:val="18"/>
          <w:szCs w:val="18"/>
        </w:rPr>
      </w:pPr>
      <w:bookmarkStart w:id="11" w:name="_Toc428247156"/>
      <w:r>
        <w:rPr>
          <w:b/>
          <w:sz w:val="18"/>
          <w:szCs w:val="18"/>
        </w:rPr>
        <w:t>9. PODSTAWA PŁATNOŚCI</w:t>
      </w:r>
      <w:bookmarkEnd w:id="11"/>
    </w:p>
    <w:p w:rsidR="006D7767" w:rsidRDefault="006D7767" w:rsidP="006D7767">
      <w:pPr>
        <w:pStyle w:val="Nagwek2"/>
        <w:rPr>
          <w:sz w:val="18"/>
          <w:szCs w:val="18"/>
        </w:rPr>
      </w:pPr>
      <w:r>
        <w:rPr>
          <w:sz w:val="18"/>
          <w:szCs w:val="18"/>
        </w:rPr>
        <w:t>9.1. Ogólne ustalenia dotyczące podstawy płatności</w:t>
      </w:r>
    </w:p>
    <w:p w:rsidR="006D7767" w:rsidRDefault="006D7767" w:rsidP="006D7767">
      <w:pPr>
        <w:rPr>
          <w:sz w:val="18"/>
          <w:szCs w:val="18"/>
        </w:rPr>
      </w:pPr>
      <w:r>
        <w:rPr>
          <w:sz w:val="18"/>
          <w:szCs w:val="18"/>
        </w:rPr>
        <w:tab/>
        <w:t>Ogólne ustalenia dotyczące podstawy płatności podano w SST D-M-00.00.00 „Wymagania ogólne” pkt 9.</w:t>
      </w:r>
    </w:p>
    <w:p w:rsidR="006D7767" w:rsidRDefault="006D7767" w:rsidP="006D7767">
      <w:pPr>
        <w:pStyle w:val="Nagwek2"/>
        <w:rPr>
          <w:sz w:val="18"/>
          <w:szCs w:val="18"/>
        </w:rPr>
      </w:pPr>
      <w:r>
        <w:rPr>
          <w:sz w:val="18"/>
          <w:szCs w:val="18"/>
        </w:rPr>
        <w:t>9.2. Cena jednostki obmiarowej</w:t>
      </w:r>
    </w:p>
    <w:p w:rsidR="006D7767" w:rsidRDefault="006D7767" w:rsidP="006D7767">
      <w:pPr>
        <w:rPr>
          <w:sz w:val="18"/>
          <w:szCs w:val="18"/>
        </w:rPr>
      </w:pPr>
      <w:r>
        <w:rPr>
          <w:b/>
          <w:sz w:val="18"/>
          <w:szCs w:val="18"/>
        </w:rPr>
        <w:tab/>
      </w:r>
      <w:r>
        <w:rPr>
          <w:sz w:val="18"/>
          <w:szCs w:val="18"/>
        </w:rPr>
        <w:t xml:space="preserve">Cena wykonania </w:t>
      </w:r>
      <w:smartTag w:uri="urn:schemas-microsoft-com:office:smarttags" w:element="metricconverter">
        <w:smartTagPr>
          <w:attr w:name="ProductID" w:val="1 m2"/>
        </w:smartTagPr>
        <w:r>
          <w:rPr>
            <w:sz w:val="18"/>
            <w:szCs w:val="18"/>
          </w:rPr>
          <w:t>1 m</w:t>
        </w:r>
        <w:r>
          <w:rPr>
            <w:sz w:val="18"/>
            <w:szCs w:val="18"/>
            <w:vertAlign w:val="superscript"/>
          </w:rPr>
          <w:t>2</w:t>
        </w:r>
      </w:smartTag>
      <w:r>
        <w:rPr>
          <w:sz w:val="18"/>
          <w:szCs w:val="18"/>
        </w:rPr>
        <w:t xml:space="preserve"> robót obejmuje:</w:t>
      </w:r>
    </w:p>
    <w:p w:rsidR="006D7767" w:rsidRDefault="006D7767" w:rsidP="00CA2A7C">
      <w:pPr>
        <w:numPr>
          <w:ilvl w:val="0"/>
          <w:numId w:val="41"/>
        </w:numPr>
        <w:overflowPunct w:val="0"/>
        <w:autoSpaceDE w:val="0"/>
        <w:autoSpaceDN w:val="0"/>
        <w:adjustRightInd w:val="0"/>
        <w:jc w:val="both"/>
        <w:textAlignment w:val="baseline"/>
        <w:rPr>
          <w:sz w:val="18"/>
          <w:szCs w:val="18"/>
        </w:rPr>
      </w:pPr>
      <w:r>
        <w:rPr>
          <w:sz w:val="18"/>
          <w:szCs w:val="18"/>
        </w:rPr>
        <w:t>prace pomiarowe i przygotowawcze,</w:t>
      </w:r>
    </w:p>
    <w:p w:rsidR="006D7767" w:rsidRDefault="006D7767" w:rsidP="00CA2A7C">
      <w:pPr>
        <w:numPr>
          <w:ilvl w:val="0"/>
          <w:numId w:val="41"/>
        </w:numPr>
        <w:overflowPunct w:val="0"/>
        <w:autoSpaceDE w:val="0"/>
        <w:autoSpaceDN w:val="0"/>
        <w:adjustRightInd w:val="0"/>
        <w:jc w:val="both"/>
        <w:textAlignment w:val="baseline"/>
        <w:rPr>
          <w:sz w:val="18"/>
          <w:szCs w:val="18"/>
        </w:rPr>
      </w:pPr>
      <w:r>
        <w:rPr>
          <w:sz w:val="18"/>
          <w:szCs w:val="18"/>
        </w:rPr>
        <w:t>oznakowanie robót,</w:t>
      </w:r>
    </w:p>
    <w:p w:rsidR="006D7767" w:rsidRDefault="006D7767" w:rsidP="00CA2A7C">
      <w:pPr>
        <w:numPr>
          <w:ilvl w:val="0"/>
          <w:numId w:val="41"/>
        </w:numPr>
        <w:overflowPunct w:val="0"/>
        <w:autoSpaceDE w:val="0"/>
        <w:autoSpaceDN w:val="0"/>
        <w:adjustRightInd w:val="0"/>
        <w:jc w:val="both"/>
        <w:textAlignment w:val="baseline"/>
        <w:rPr>
          <w:sz w:val="18"/>
          <w:szCs w:val="18"/>
        </w:rPr>
      </w:pPr>
      <w:r>
        <w:rPr>
          <w:sz w:val="18"/>
          <w:szCs w:val="18"/>
        </w:rPr>
        <w:t>ścięcie poboczy i zagęszczenie podłoża,</w:t>
      </w:r>
    </w:p>
    <w:p w:rsidR="006D7767" w:rsidRDefault="006D7767" w:rsidP="00CA2A7C">
      <w:pPr>
        <w:numPr>
          <w:ilvl w:val="0"/>
          <w:numId w:val="41"/>
        </w:numPr>
        <w:overflowPunct w:val="0"/>
        <w:autoSpaceDE w:val="0"/>
        <w:autoSpaceDN w:val="0"/>
        <w:adjustRightInd w:val="0"/>
        <w:jc w:val="both"/>
        <w:textAlignment w:val="baseline"/>
        <w:rPr>
          <w:sz w:val="18"/>
          <w:szCs w:val="18"/>
        </w:rPr>
      </w:pPr>
      <w:r>
        <w:rPr>
          <w:sz w:val="18"/>
          <w:szCs w:val="18"/>
        </w:rPr>
        <w:t>odwiezienie gruntu na odkład,</w:t>
      </w:r>
    </w:p>
    <w:p w:rsidR="006D7767" w:rsidRDefault="006D7767" w:rsidP="00CA2A7C">
      <w:pPr>
        <w:numPr>
          <w:ilvl w:val="0"/>
          <w:numId w:val="41"/>
        </w:numPr>
        <w:overflowPunct w:val="0"/>
        <w:autoSpaceDE w:val="0"/>
        <w:autoSpaceDN w:val="0"/>
        <w:adjustRightInd w:val="0"/>
        <w:jc w:val="both"/>
        <w:textAlignment w:val="baseline"/>
        <w:rPr>
          <w:sz w:val="18"/>
          <w:szCs w:val="18"/>
        </w:rPr>
      </w:pPr>
      <w:r>
        <w:rPr>
          <w:sz w:val="18"/>
          <w:szCs w:val="18"/>
        </w:rPr>
        <w:t>dostarczenie materiału uzupełniającego,</w:t>
      </w:r>
    </w:p>
    <w:p w:rsidR="006D7767" w:rsidRDefault="006D7767" w:rsidP="00CA2A7C">
      <w:pPr>
        <w:numPr>
          <w:ilvl w:val="0"/>
          <w:numId w:val="41"/>
        </w:numPr>
        <w:overflowPunct w:val="0"/>
        <w:autoSpaceDE w:val="0"/>
        <w:autoSpaceDN w:val="0"/>
        <w:adjustRightInd w:val="0"/>
        <w:jc w:val="both"/>
        <w:textAlignment w:val="baseline"/>
        <w:rPr>
          <w:sz w:val="18"/>
          <w:szCs w:val="18"/>
        </w:rPr>
      </w:pPr>
      <w:r>
        <w:rPr>
          <w:sz w:val="18"/>
          <w:szCs w:val="18"/>
        </w:rPr>
        <w:t>rozłożenie materiału,</w:t>
      </w:r>
    </w:p>
    <w:p w:rsidR="006D7767" w:rsidRDefault="006D7767" w:rsidP="00CA2A7C">
      <w:pPr>
        <w:numPr>
          <w:ilvl w:val="0"/>
          <w:numId w:val="41"/>
        </w:numPr>
        <w:overflowPunct w:val="0"/>
        <w:autoSpaceDE w:val="0"/>
        <w:autoSpaceDN w:val="0"/>
        <w:adjustRightInd w:val="0"/>
        <w:jc w:val="both"/>
        <w:textAlignment w:val="baseline"/>
        <w:rPr>
          <w:sz w:val="18"/>
          <w:szCs w:val="18"/>
        </w:rPr>
      </w:pPr>
      <w:r>
        <w:rPr>
          <w:sz w:val="18"/>
          <w:szCs w:val="18"/>
        </w:rPr>
        <w:t>zagęszczenie poboczy,</w:t>
      </w:r>
    </w:p>
    <w:p w:rsidR="006D7767" w:rsidRDefault="006D7767" w:rsidP="00CA2A7C">
      <w:pPr>
        <w:numPr>
          <w:ilvl w:val="0"/>
          <w:numId w:val="41"/>
        </w:numPr>
        <w:overflowPunct w:val="0"/>
        <w:autoSpaceDE w:val="0"/>
        <w:autoSpaceDN w:val="0"/>
        <w:adjustRightInd w:val="0"/>
        <w:jc w:val="both"/>
        <w:textAlignment w:val="baseline"/>
        <w:rPr>
          <w:sz w:val="18"/>
          <w:szCs w:val="18"/>
        </w:rPr>
      </w:pPr>
      <w:r>
        <w:rPr>
          <w:sz w:val="18"/>
          <w:szCs w:val="18"/>
        </w:rPr>
        <w:t>przeprowadzenie pomiarów i badań laboratoryjnych wymaganych w specyfikacji technicznej.</w:t>
      </w:r>
    </w:p>
    <w:p w:rsidR="006D7767" w:rsidRDefault="006D7767" w:rsidP="006D7767">
      <w:pPr>
        <w:pStyle w:val="Nagwek1"/>
        <w:rPr>
          <w:b/>
          <w:sz w:val="18"/>
          <w:szCs w:val="18"/>
        </w:rPr>
      </w:pPr>
      <w:bookmarkStart w:id="12" w:name="_Toc428247157"/>
      <w:r>
        <w:rPr>
          <w:b/>
          <w:sz w:val="18"/>
          <w:szCs w:val="18"/>
        </w:rPr>
        <w:t>10. PRZEPISY ZWIĄZANE</w:t>
      </w:r>
      <w:bookmarkEnd w:id="12"/>
    </w:p>
    <w:p w:rsidR="006D7767" w:rsidRDefault="006D7767" w:rsidP="006D7767">
      <w:pPr>
        <w:pStyle w:val="Nagwek2"/>
        <w:rPr>
          <w:sz w:val="18"/>
          <w:szCs w:val="18"/>
        </w:rPr>
      </w:pPr>
      <w:r>
        <w:rPr>
          <w:sz w:val="18"/>
          <w:szCs w:val="18"/>
        </w:rPr>
        <w:t>10.1. Normy</w:t>
      </w:r>
    </w:p>
    <w:p w:rsidR="006D7767" w:rsidRDefault="006D7767" w:rsidP="006D7767">
      <w:pPr>
        <w:rPr>
          <w:sz w:val="18"/>
          <w:szCs w:val="18"/>
        </w:rPr>
      </w:pPr>
      <w:r>
        <w:rPr>
          <w:sz w:val="18"/>
          <w:szCs w:val="18"/>
        </w:rPr>
        <w:t>1.  PN-B-04481</w:t>
      </w:r>
      <w:r>
        <w:rPr>
          <w:sz w:val="18"/>
          <w:szCs w:val="18"/>
        </w:rPr>
        <w:tab/>
        <w:t xml:space="preserve">     Grunty budowlane. Badania laboratoryjne</w:t>
      </w:r>
    </w:p>
    <w:p w:rsidR="006D7767" w:rsidRDefault="006D7767" w:rsidP="006D7767">
      <w:pPr>
        <w:rPr>
          <w:sz w:val="18"/>
          <w:szCs w:val="18"/>
        </w:rPr>
      </w:pPr>
      <w:r>
        <w:rPr>
          <w:sz w:val="18"/>
          <w:szCs w:val="18"/>
        </w:rPr>
        <w:t>2.  BN-68/8931-04   Drogi samochodowe. Pomiar równości nawierzchni planografem i łatą</w:t>
      </w:r>
    </w:p>
    <w:p w:rsidR="006D7767" w:rsidRDefault="006D7767" w:rsidP="006D7767">
      <w:pPr>
        <w:tabs>
          <w:tab w:val="left" w:pos="1701"/>
        </w:tabs>
        <w:rPr>
          <w:sz w:val="18"/>
          <w:szCs w:val="18"/>
        </w:rPr>
      </w:pPr>
      <w:r>
        <w:rPr>
          <w:sz w:val="18"/>
          <w:szCs w:val="18"/>
        </w:rPr>
        <w:t>3.  BN-77/8931-12   Oznaczenie wskaźnika zagęszczenia gruntu.</w:t>
      </w:r>
    </w:p>
    <w:p w:rsidR="006D7767" w:rsidRDefault="006D7767" w:rsidP="006D7767">
      <w:pPr>
        <w:pStyle w:val="Nagwek2"/>
        <w:rPr>
          <w:sz w:val="18"/>
          <w:szCs w:val="18"/>
        </w:rPr>
      </w:pPr>
      <w:r>
        <w:rPr>
          <w:sz w:val="18"/>
          <w:szCs w:val="18"/>
        </w:rPr>
        <w:t>10.2. Inne materiały</w:t>
      </w:r>
    </w:p>
    <w:p w:rsidR="006D7767" w:rsidRDefault="006D7767" w:rsidP="006D7767">
      <w:pPr>
        <w:rPr>
          <w:sz w:val="18"/>
          <w:szCs w:val="18"/>
        </w:rPr>
      </w:pPr>
      <w:r>
        <w:rPr>
          <w:sz w:val="18"/>
          <w:szCs w:val="18"/>
        </w:rPr>
        <w:t>4.  Stanisław Datka, Stanisław Luszawski: Drogowe roboty ziemne.</w:t>
      </w:r>
    </w:p>
    <w:p w:rsidR="006D7767" w:rsidRDefault="006D7767" w:rsidP="006D7767">
      <w:pPr>
        <w:rPr>
          <w:sz w:val="18"/>
          <w:szCs w:val="18"/>
        </w:rPr>
      </w:pPr>
    </w:p>
    <w:p w:rsidR="006D7767" w:rsidRDefault="006D7767" w:rsidP="006D7767">
      <w:pPr>
        <w:rPr>
          <w:sz w:val="18"/>
          <w:szCs w:val="18"/>
        </w:rPr>
      </w:pPr>
    </w:p>
    <w:p w:rsidR="006D7767" w:rsidRDefault="006D7767" w:rsidP="006D7767">
      <w:pPr>
        <w:rPr>
          <w:sz w:val="18"/>
          <w:szCs w:val="18"/>
        </w:rPr>
      </w:pPr>
    </w:p>
    <w:p w:rsidR="006D7767" w:rsidRDefault="006D7767" w:rsidP="006D7767">
      <w:pPr>
        <w:rPr>
          <w:sz w:val="18"/>
          <w:szCs w:val="18"/>
        </w:rPr>
      </w:pPr>
    </w:p>
    <w:p w:rsidR="006D7767" w:rsidRDefault="006D7767" w:rsidP="006D7767">
      <w:pPr>
        <w:rPr>
          <w:sz w:val="18"/>
          <w:szCs w:val="18"/>
        </w:rPr>
      </w:pPr>
    </w:p>
    <w:p w:rsidR="006D7767" w:rsidRDefault="006D7767" w:rsidP="006D7767">
      <w:pPr>
        <w:pStyle w:val="Style17"/>
        <w:widowControl/>
        <w:tabs>
          <w:tab w:val="left" w:pos="499"/>
          <w:tab w:val="left" w:pos="2491"/>
        </w:tabs>
        <w:spacing w:before="5" w:line="240" w:lineRule="exact"/>
        <w:ind w:left="29"/>
        <w:rPr>
          <w:rStyle w:val="FontStyle37"/>
          <w:sz w:val="22"/>
          <w:szCs w:val="22"/>
        </w:rPr>
      </w:pPr>
    </w:p>
    <w:p w:rsidR="006D7767" w:rsidRDefault="006D7767" w:rsidP="006D7767">
      <w:pPr>
        <w:pStyle w:val="Style17"/>
        <w:widowControl/>
        <w:tabs>
          <w:tab w:val="left" w:pos="499"/>
          <w:tab w:val="left" w:pos="2491"/>
        </w:tabs>
        <w:spacing w:before="5" w:line="240" w:lineRule="exact"/>
        <w:ind w:left="29"/>
        <w:rPr>
          <w:rStyle w:val="FontStyle37"/>
          <w:sz w:val="22"/>
          <w:szCs w:val="22"/>
        </w:rPr>
      </w:pPr>
    </w:p>
    <w:p w:rsidR="006D7767" w:rsidRDefault="006D7767" w:rsidP="006D7767">
      <w:pPr>
        <w:pStyle w:val="Tekstpodstawowywcity"/>
        <w:rPr>
          <w:b/>
          <w:sz w:val="28"/>
          <w:szCs w:val="28"/>
          <w:u w:val="single"/>
        </w:rPr>
      </w:pPr>
      <w:r>
        <w:rPr>
          <w:b/>
          <w:sz w:val="32"/>
          <w:szCs w:val="32"/>
          <w:u w:val="single"/>
        </w:rPr>
        <w:t>D-04.08.01</w:t>
      </w:r>
      <w:r>
        <w:rPr>
          <w:b/>
          <w:sz w:val="28"/>
          <w:szCs w:val="28"/>
          <w:u w:val="single"/>
        </w:rPr>
        <w:tab/>
      </w:r>
    </w:p>
    <w:p w:rsidR="006D7767" w:rsidRDefault="006D7767" w:rsidP="006D7767">
      <w:pPr>
        <w:pStyle w:val="Tekstpodstawowywcity"/>
        <w:jc w:val="center"/>
        <w:rPr>
          <w:b/>
          <w:sz w:val="28"/>
          <w:szCs w:val="28"/>
          <w:u w:val="single"/>
        </w:rPr>
      </w:pPr>
      <w:r>
        <w:rPr>
          <w:b/>
          <w:sz w:val="28"/>
          <w:szCs w:val="28"/>
          <w:u w:val="single"/>
        </w:rPr>
        <w:t>WYRÓWNANIE PODBUDOWY MIESZANKAMI</w:t>
      </w:r>
    </w:p>
    <w:p w:rsidR="006D7767" w:rsidRDefault="006D7767" w:rsidP="006D7767">
      <w:pPr>
        <w:pStyle w:val="Tekstpodstawowywcity"/>
        <w:jc w:val="center"/>
        <w:rPr>
          <w:b/>
          <w:sz w:val="28"/>
          <w:szCs w:val="28"/>
        </w:rPr>
      </w:pPr>
      <w:r>
        <w:rPr>
          <w:b/>
          <w:sz w:val="28"/>
          <w:szCs w:val="28"/>
          <w:u w:val="single"/>
        </w:rPr>
        <w:t>MINERALNO-ASFALTOWYMI</w:t>
      </w:r>
    </w:p>
    <w:p w:rsidR="006D7767" w:rsidRDefault="006D7767" w:rsidP="006D7767">
      <w:pPr>
        <w:ind w:left="2130" w:hanging="2130"/>
        <w:rPr>
          <w:b/>
          <w:sz w:val="6"/>
          <w:szCs w:val="18"/>
        </w:rPr>
      </w:pPr>
    </w:p>
    <w:p w:rsidR="006D7767" w:rsidRDefault="006D7767" w:rsidP="006D7767">
      <w:pPr>
        <w:rPr>
          <w:b/>
          <w:sz w:val="18"/>
          <w:szCs w:val="18"/>
        </w:rPr>
      </w:pPr>
      <w:r>
        <w:rPr>
          <w:b/>
          <w:sz w:val="18"/>
          <w:szCs w:val="18"/>
        </w:rPr>
        <w:t>1. WSTĘP</w:t>
      </w:r>
    </w:p>
    <w:p w:rsidR="006D7767" w:rsidRDefault="006D7767" w:rsidP="006D7767">
      <w:pPr>
        <w:rPr>
          <w:b/>
          <w:sz w:val="6"/>
          <w:szCs w:val="18"/>
        </w:rPr>
      </w:pPr>
    </w:p>
    <w:p w:rsidR="006D7767" w:rsidRDefault="006D7767" w:rsidP="006D7767">
      <w:pPr>
        <w:rPr>
          <w:sz w:val="18"/>
          <w:szCs w:val="18"/>
        </w:rPr>
      </w:pPr>
      <w:r>
        <w:rPr>
          <w:b/>
          <w:sz w:val="18"/>
          <w:szCs w:val="18"/>
        </w:rPr>
        <w:t>1.1. Przedmiot SST</w:t>
      </w:r>
    </w:p>
    <w:p w:rsidR="006D7767" w:rsidRDefault="006D7767" w:rsidP="006D7767">
      <w:pPr>
        <w:rPr>
          <w:sz w:val="18"/>
          <w:szCs w:val="18"/>
        </w:rPr>
      </w:pPr>
      <w:r>
        <w:rPr>
          <w:sz w:val="18"/>
          <w:szCs w:val="18"/>
        </w:rPr>
        <w:t>Przedmiotem niniejszej szczegółowej specyfikacji technicznej (SST) są wymagania dotyczące wykonania i odbioru robót związanych z wykonaniem wyrównania poprzecznego i podłużnego podbudowy mieszankami mineralno – asfaltowymi.</w:t>
      </w:r>
    </w:p>
    <w:p w:rsidR="006D7767" w:rsidRDefault="006D7767" w:rsidP="006D7767">
      <w:pPr>
        <w:rPr>
          <w:sz w:val="6"/>
          <w:szCs w:val="18"/>
        </w:rPr>
      </w:pPr>
    </w:p>
    <w:p w:rsidR="006D7767" w:rsidRDefault="006D7767" w:rsidP="006D7767">
      <w:pPr>
        <w:jc w:val="both"/>
        <w:rPr>
          <w:sz w:val="18"/>
          <w:szCs w:val="18"/>
        </w:rPr>
      </w:pPr>
      <w:r>
        <w:rPr>
          <w:b/>
          <w:sz w:val="18"/>
          <w:szCs w:val="18"/>
        </w:rPr>
        <w:t>1.2. Zakres stosowania SST</w:t>
      </w:r>
    </w:p>
    <w:p w:rsidR="00723B9B" w:rsidRDefault="006D7767" w:rsidP="00723B9B">
      <w:pPr>
        <w:pStyle w:val="NormalnyWeb"/>
        <w:tabs>
          <w:tab w:val="left" w:pos="426"/>
        </w:tabs>
        <w:spacing w:before="0" w:after="0"/>
        <w:rPr>
          <w:rFonts w:ascii="Arial" w:hAnsi="Arial" w:cs="Arial"/>
          <w:b/>
          <w:sz w:val="22"/>
          <w:szCs w:val="22"/>
        </w:rPr>
      </w:pPr>
      <w:r>
        <w:rPr>
          <w:sz w:val="18"/>
          <w:szCs w:val="18"/>
        </w:rPr>
        <w:t xml:space="preserve">Szczegółowa specyfikacja techniczna (SST) stanowi dokument przetargowy i kontraktowy przy zlecaniu i realizacji robót </w:t>
      </w:r>
      <w:r w:rsidR="00F4161F">
        <w:rPr>
          <w:b/>
        </w:rPr>
        <w:t>Modernizacja-remont</w:t>
      </w:r>
      <w:r w:rsidR="00F4161F" w:rsidRPr="0067711C">
        <w:rPr>
          <w:b/>
        </w:rPr>
        <w:t xml:space="preserve">   </w:t>
      </w:r>
      <w:r>
        <w:rPr>
          <w:b/>
        </w:rPr>
        <w:t xml:space="preserve"> drogi powiatowej </w:t>
      </w:r>
      <w:r w:rsidR="00723B9B" w:rsidRPr="0067711C">
        <w:rPr>
          <w:b/>
          <w:sz w:val="22"/>
          <w:szCs w:val="22"/>
        </w:rPr>
        <w:t>nr 16</w:t>
      </w:r>
      <w:r w:rsidR="00723B9B">
        <w:rPr>
          <w:b/>
          <w:sz w:val="22"/>
          <w:szCs w:val="22"/>
        </w:rPr>
        <w:t>5</w:t>
      </w:r>
      <w:r w:rsidR="00723B9B" w:rsidRPr="0067711C">
        <w:rPr>
          <w:b/>
          <w:sz w:val="22"/>
          <w:szCs w:val="22"/>
        </w:rPr>
        <w:t xml:space="preserve">6 W  </w:t>
      </w:r>
      <w:r w:rsidR="00723B9B">
        <w:rPr>
          <w:b/>
          <w:sz w:val="22"/>
          <w:szCs w:val="22"/>
        </w:rPr>
        <w:t>Grójec-Miedzechów</w:t>
      </w:r>
    </w:p>
    <w:p w:rsidR="00723B9B" w:rsidRDefault="00723B9B" w:rsidP="00723B9B">
      <w:pPr>
        <w:pStyle w:val="Nagwek3"/>
        <w:rPr>
          <w:i w:val="0"/>
          <w:sz w:val="24"/>
          <w:u w:val="single"/>
        </w:rPr>
      </w:pPr>
    </w:p>
    <w:p w:rsidR="006D7767" w:rsidRDefault="006D7767" w:rsidP="006D7767">
      <w:pPr>
        <w:spacing w:line="240" w:lineRule="exact"/>
        <w:ind w:left="357"/>
        <w:rPr>
          <w:b/>
          <w:sz w:val="18"/>
          <w:szCs w:val="18"/>
        </w:rPr>
      </w:pPr>
      <w:r>
        <w:rPr>
          <w:b/>
          <w:bCs/>
        </w:rPr>
        <w:t xml:space="preserve">    </w:t>
      </w:r>
      <w:r>
        <w:rPr>
          <w:b/>
          <w:bCs/>
          <w:sz w:val="22"/>
          <w:szCs w:val="22"/>
        </w:rPr>
        <w:t xml:space="preserve">    </w:t>
      </w:r>
      <w:r>
        <w:rPr>
          <w:b/>
          <w:bCs/>
        </w:rPr>
        <w:t xml:space="preserve">   </w:t>
      </w:r>
      <w:r>
        <w:rPr>
          <w:b/>
          <w:sz w:val="18"/>
          <w:szCs w:val="18"/>
        </w:rPr>
        <w:t>1.3. Zakres robót objętych SST</w:t>
      </w:r>
    </w:p>
    <w:p w:rsidR="006D7767" w:rsidRDefault="006D7767" w:rsidP="006D7767">
      <w:pPr>
        <w:jc w:val="both"/>
        <w:rPr>
          <w:sz w:val="18"/>
          <w:szCs w:val="18"/>
        </w:rPr>
      </w:pPr>
      <w:r>
        <w:rPr>
          <w:sz w:val="18"/>
          <w:szCs w:val="18"/>
        </w:rPr>
        <w:t>Ustalenia zawarte w niniejszej specyfikacji dotyczą zasad prowadzenia robót związanych z wykonaniem</w:t>
      </w:r>
    </w:p>
    <w:p w:rsidR="006D7767" w:rsidRDefault="006D7767" w:rsidP="006D7767">
      <w:pPr>
        <w:jc w:val="both"/>
        <w:rPr>
          <w:b/>
          <w:sz w:val="18"/>
          <w:szCs w:val="18"/>
        </w:rPr>
      </w:pPr>
      <w:r>
        <w:rPr>
          <w:sz w:val="18"/>
          <w:szCs w:val="18"/>
        </w:rPr>
        <w:t>-</w:t>
      </w:r>
      <w:r>
        <w:rPr>
          <w:b/>
          <w:sz w:val="18"/>
          <w:szCs w:val="18"/>
        </w:rPr>
        <w:t>wyrównanie podbudowy  mieszanką min. -asfaltową</w:t>
      </w:r>
      <w:r>
        <w:rPr>
          <w:b/>
          <w:sz w:val="18"/>
          <w:szCs w:val="18"/>
        </w:rPr>
        <w:tab/>
      </w:r>
    </w:p>
    <w:p w:rsidR="006D7767" w:rsidRDefault="006D7767" w:rsidP="006D7767">
      <w:pPr>
        <w:jc w:val="both"/>
        <w:rPr>
          <w:b/>
          <w:sz w:val="6"/>
          <w:szCs w:val="18"/>
        </w:rPr>
      </w:pPr>
    </w:p>
    <w:p w:rsidR="006D7767" w:rsidRDefault="006D7767" w:rsidP="006D7767">
      <w:pPr>
        <w:jc w:val="both"/>
        <w:rPr>
          <w:b/>
          <w:sz w:val="18"/>
          <w:szCs w:val="18"/>
        </w:rPr>
      </w:pPr>
      <w:r>
        <w:rPr>
          <w:b/>
          <w:sz w:val="18"/>
          <w:szCs w:val="18"/>
        </w:rPr>
        <w:lastRenderedPageBreak/>
        <w:t>1.4. Określenia podstawowe</w:t>
      </w:r>
    </w:p>
    <w:p w:rsidR="006D7767" w:rsidRDefault="006D7767" w:rsidP="006D7767">
      <w:pPr>
        <w:jc w:val="both"/>
        <w:rPr>
          <w:b/>
          <w:sz w:val="6"/>
          <w:szCs w:val="18"/>
        </w:rPr>
      </w:pPr>
    </w:p>
    <w:p w:rsidR="006D7767" w:rsidRDefault="006D7767" w:rsidP="006D7767">
      <w:pPr>
        <w:jc w:val="both"/>
        <w:rPr>
          <w:sz w:val="18"/>
          <w:szCs w:val="18"/>
        </w:rPr>
      </w:pPr>
      <w:r>
        <w:rPr>
          <w:b/>
          <w:sz w:val="18"/>
          <w:szCs w:val="18"/>
        </w:rPr>
        <w:t xml:space="preserve">1.4.1. </w:t>
      </w:r>
      <w:r>
        <w:rPr>
          <w:sz w:val="18"/>
          <w:szCs w:val="18"/>
        </w:rPr>
        <w:t>Warstwa wyrównawcza-warstwa o zmiennej grubości układana na istniejącej warstwie w celu wyrównania jej nierówności w profilu poprzecznym i podłużnym.</w:t>
      </w:r>
    </w:p>
    <w:p w:rsidR="006D7767" w:rsidRDefault="006D7767" w:rsidP="006D7767">
      <w:pPr>
        <w:jc w:val="both"/>
        <w:rPr>
          <w:sz w:val="6"/>
          <w:szCs w:val="18"/>
        </w:rPr>
      </w:pPr>
    </w:p>
    <w:p w:rsidR="006D7767" w:rsidRDefault="006D7767" w:rsidP="006D7767">
      <w:pPr>
        <w:jc w:val="both"/>
        <w:rPr>
          <w:sz w:val="18"/>
          <w:szCs w:val="18"/>
        </w:rPr>
      </w:pPr>
      <w:r>
        <w:rPr>
          <w:b/>
          <w:sz w:val="18"/>
          <w:szCs w:val="18"/>
        </w:rPr>
        <w:t xml:space="preserve">1.4.2. </w:t>
      </w:r>
      <w:r>
        <w:rPr>
          <w:sz w:val="18"/>
          <w:szCs w:val="18"/>
        </w:rPr>
        <w:t xml:space="preserve">Pozostałe określenia są zgodne z obowiązującymi, odpowiednimi polskimi normami i z definicjami podanymi w SST </w:t>
      </w:r>
    </w:p>
    <w:p w:rsidR="006D7767" w:rsidRDefault="006D7767" w:rsidP="006D7767">
      <w:pPr>
        <w:jc w:val="both"/>
        <w:rPr>
          <w:sz w:val="18"/>
          <w:szCs w:val="18"/>
        </w:rPr>
      </w:pPr>
      <w:r>
        <w:rPr>
          <w:sz w:val="18"/>
          <w:szCs w:val="18"/>
        </w:rPr>
        <w:t>D-00.00.00 „Wymagania ogólne” pkt 1.4 oraz w SST D-05.03.05 „Nawierzchnia z betonu asfaltowego”  pkt 1.4.</w:t>
      </w:r>
    </w:p>
    <w:p w:rsidR="006D7767" w:rsidRDefault="006D7767" w:rsidP="006D7767">
      <w:pPr>
        <w:jc w:val="both"/>
        <w:rPr>
          <w:sz w:val="6"/>
          <w:szCs w:val="18"/>
        </w:rPr>
      </w:pPr>
    </w:p>
    <w:p w:rsidR="006D7767" w:rsidRDefault="006D7767" w:rsidP="006D7767">
      <w:pPr>
        <w:jc w:val="both"/>
        <w:rPr>
          <w:b/>
          <w:sz w:val="18"/>
          <w:szCs w:val="18"/>
        </w:rPr>
      </w:pPr>
      <w:r>
        <w:rPr>
          <w:b/>
          <w:sz w:val="18"/>
          <w:szCs w:val="18"/>
        </w:rPr>
        <w:t>2.     MATERIAŁY</w:t>
      </w:r>
    </w:p>
    <w:p w:rsidR="006D7767" w:rsidRDefault="006D7767" w:rsidP="006D7767">
      <w:pPr>
        <w:jc w:val="both"/>
        <w:rPr>
          <w:b/>
          <w:sz w:val="6"/>
          <w:szCs w:val="18"/>
        </w:rPr>
      </w:pPr>
    </w:p>
    <w:p w:rsidR="006D7767" w:rsidRDefault="006D7767" w:rsidP="006D7767">
      <w:pPr>
        <w:jc w:val="both"/>
        <w:rPr>
          <w:b/>
          <w:sz w:val="18"/>
          <w:szCs w:val="18"/>
        </w:rPr>
      </w:pPr>
      <w:r>
        <w:rPr>
          <w:b/>
          <w:sz w:val="18"/>
          <w:szCs w:val="18"/>
        </w:rPr>
        <w:t>2.1. Ogólne wymagania dotyczące materiałów</w:t>
      </w:r>
    </w:p>
    <w:p w:rsidR="006D7767" w:rsidRDefault="006D7767" w:rsidP="006D7767">
      <w:pPr>
        <w:pStyle w:val="Tekstpodstawowywcity"/>
        <w:ind w:firstLine="0"/>
        <w:rPr>
          <w:sz w:val="18"/>
          <w:szCs w:val="18"/>
        </w:rPr>
      </w:pPr>
      <w:r>
        <w:rPr>
          <w:sz w:val="18"/>
          <w:szCs w:val="18"/>
        </w:rPr>
        <w:t>Ogólne wymagania dotyczące materiałów, ich pozyskiwania i składowania podano w SST D-00.00.00 „Wymagania ogólne” pkt 2.</w:t>
      </w:r>
    </w:p>
    <w:p w:rsidR="006D7767" w:rsidRDefault="006D7767" w:rsidP="006D7767">
      <w:pPr>
        <w:jc w:val="both"/>
        <w:rPr>
          <w:sz w:val="6"/>
          <w:szCs w:val="18"/>
        </w:rPr>
      </w:pPr>
    </w:p>
    <w:p w:rsidR="006D7767" w:rsidRDefault="006D7767" w:rsidP="006D7767">
      <w:pPr>
        <w:jc w:val="both"/>
        <w:rPr>
          <w:b/>
          <w:sz w:val="18"/>
          <w:szCs w:val="18"/>
        </w:rPr>
      </w:pPr>
      <w:r>
        <w:rPr>
          <w:b/>
          <w:sz w:val="18"/>
          <w:szCs w:val="18"/>
        </w:rPr>
        <w:t>2.2. Kruszywo</w:t>
      </w:r>
    </w:p>
    <w:p w:rsidR="006D7767" w:rsidRDefault="006D7767" w:rsidP="006D7767">
      <w:pPr>
        <w:rPr>
          <w:sz w:val="18"/>
          <w:szCs w:val="18"/>
        </w:rPr>
      </w:pPr>
      <w:r>
        <w:rPr>
          <w:sz w:val="18"/>
          <w:szCs w:val="18"/>
        </w:rPr>
        <w:t>Do mieszanek mineralno-asfaltowych na warstwy wyrównawcze, wykonywanych i wbudowywanych na gorąco ,należy stosować kruszywa spełniające wymagania określone w SST D-05.03.05 „Nawierzchnia z betonu asfaltowego” pkt 2.</w:t>
      </w:r>
    </w:p>
    <w:p w:rsidR="006D7767" w:rsidRDefault="006D7767" w:rsidP="006D7767">
      <w:pPr>
        <w:rPr>
          <w:sz w:val="6"/>
          <w:szCs w:val="18"/>
        </w:rPr>
      </w:pPr>
    </w:p>
    <w:p w:rsidR="006D7767" w:rsidRDefault="006D7767" w:rsidP="006D7767">
      <w:pPr>
        <w:rPr>
          <w:b/>
          <w:sz w:val="18"/>
          <w:szCs w:val="18"/>
        </w:rPr>
      </w:pPr>
      <w:r>
        <w:rPr>
          <w:b/>
          <w:sz w:val="18"/>
          <w:szCs w:val="18"/>
        </w:rPr>
        <w:t>2.3. Wypełniacz</w:t>
      </w:r>
    </w:p>
    <w:p w:rsidR="006D7767" w:rsidRDefault="006D7767" w:rsidP="006D7767">
      <w:pPr>
        <w:rPr>
          <w:sz w:val="18"/>
          <w:szCs w:val="18"/>
        </w:rPr>
      </w:pPr>
      <w:r>
        <w:rPr>
          <w:sz w:val="18"/>
          <w:szCs w:val="18"/>
        </w:rPr>
        <w:t>Do mieszanek mineralno-asfaltowych na warstwy wyrównawcze należy stosować wypełniacz wapienny spełniający wymagania podane w SST D-05.03.05 „Nawierzchnia z betonu asfaltowego” pkt 2.</w:t>
      </w:r>
    </w:p>
    <w:p w:rsidR="006D7767" w:rsidRDefault="006D7767" w:rsidP="006D7767">
      <w:pPr>
        <w:rPr>
          <w:sz w:val="6"/>
          <w:szCs w:val="18"/>
        </w:rPr>
      </w:pPr>
    </w:p>
    <w:p w:rsidR="006D7767" w:rsidRDefault="006D7767" w:rsidP="006D7767">
      <w:pPr>
        <w:rPr>
          <w:b/>
          <w:sz w:val="18"/>
          <w:szCs w:val="18"/>
        </w:rPr>
      </w:pPr>
      <w:r>
        <w:rPr>
          <w:b/>
          <w:sz w:val="18"/>
          <w:szCs w:val="18"/>
        </w:rPr>
        <w:t>2.4. Lepiszcza</w:t>
      </w:r>
    </w:p>
    <w:p w:rsidR="006D7767" w:rsidRDefault="006D7767" w:rsidP="006D7767">
      <w:pPr>
        <w:rPr>
          <w:sz w:val="18"/>
          <w:szCs w:val="18"/>
        </w:rPr>
      </w:pPr>
      <w:r>
        <w:rPr>
          <w:sz w:val="18"/>
          <w:szCs w:val="18"/>
        </w:rPr>
        <w:t>Lepiszcza powinny spełniać wymagania określone w SST D-05.03.05 „Nawierzchnia z betonu asfaltowego” pkt 2.</w:t>
      </w:r>
    </w:p>
    <w:p w:rsidR="006D7767" w:rsidRDefault="006D7767" w:rsidP="006D7767">
      <w:pPr>
        <w:rPr>
          <w:b/>
          <w:sz w:val="6"/>
          <w:szCs w:val="18"/>
        </w:rPr>
      </w:pPr>
    </w:p>
    <w:p w:rsidR="006D7767" w:rsidRDefault="006D7767" w:rsidP="006D7767">
      <w:pPr>
        <w:rPr>
          <w:b/>
          <w:sz w:val="18"/>
          <w:szCs w:val="18"/>
        </w:rPr>
      </w:pPr>
      <w:r>
        <w:rPr>
          <w:b/>
          <w:sz w:val="18"/>
          <w:szCs w:val="18"/>
        </w:rPr>
        <w:t>2.5. Składowanie materiałów</w:t>
      </w:r>
    </w:p>
    <w:p w:rsidR="006D7767" w:rsidRDefault="006D7767" w:rsidP="006D7767">
      <w:pPr>
        <w:rPr>
          <w:sz w:val="18"/>
          <w:szCs w:val="18"/>
        </w:rPr>
      </w:pPr>
      <w:r>
        <w:rPr>
          <w:sz w:val="18"/>
          <w:szCs w:val="18"/>
        </w:rPr>
        <w:t>Dostawy i składowanie kruszyw, wypełniaczy i lepiszcz powinny być zgodne z wymaganiami określonymi w SST D-05.03.05 „Nawierzchnia z betonu asfaltowego” pkt 2.</w:t>
      </w:r>
    </w:p>
    <w:p w:rsidR="006D7767" w:rsidRDefault="006D7767" w:rsidP="006D7767">
      <w:pPr>
        <w:ind w:left="2130" w:hanging="2130"/>
        <w:rPr>
          <w:b/>
          <w:sz w:val="6"/>
          <w:szCs w:val="18"/>
        </w:rPr>
      </w:pPr>
    </w:p>
    <w:p w:rsidR="006D7767" w:rsidRDefault="006D7767" w:rsidP="006D7767">
      <w:pPr>
        <w:jc w:val="both"/>
        <w:rPr>
          <w:b/>
          <w:sz w:val="18"/>
          <w:szCs w:val="18"/>
        </w:rPr>
      </w:pPr>
      <w:r>
        <w:rPr>
          <w:b/>
          <w:sz w:val="18"/>
          <w:szCs w:val="18"/>
        </w:rPr>
        <w:t>3.SPRZĘT</w:t>
      </w:r>
    </w:p>
    <w:p w:rsidR="006D7767" w:rsidRDefault="006D7767" w:rsidP="006D7767">
      <w:pPr>
        <w:jc w:val="both"/>
        <w:rPr>
          <w:b/>
          <w:sz w:val="6"/>
          <w:szCs w:val="18"/>
        </w:rPr>
      </w:pPr>
    </w:p>
    <w:p w:rsidR="006D7767" w:rsidRDefault="006D7767" w:rsidP="006D7767">
      <w:pPr>
        <w:jc w:val="both"/>
        <w:rPr>
          <w:b/>
          <w:sz w:val="18"/>
          <w:szCs w:val="18"/>
        </w:rPr>
      </w:pPr>
      <w:r>
        <w:rPr>
          <w:b/>
          <w:sz w:val="18"/>
          <w:szCs w:val="18"/>
        </w:rPr>
        <w:t>3.1. Ogólne wymagania dotyczące sprzętu</w:t>
      </w:r>
    </w:p>
    <w:p w:rsidR="006D7767" w:rsidRDefault="006D7767" w:rsidP="006D7767">
      <w:pPr>
        <w:jc w:val="both"/>
        <w:rPr>
          <w:b/>
          <w:sz w:val="18"/>
          <w:szCs w:val="18"/>
        </w:rPr>
      </w:pPr>
      <w:r>
        <w:rPr>
          <w:sz w:val="18"/>
          <w:szCs w:val="18"/>
        </w:rPr>
        <w:t>Ogólne wymagania dotyczące sprzętu podano w SST D-00.00.00 „Wymagania ogólne” pkt 3.</w:t>
      </w:r>
    </w:p>
    <w:p w:rsidR="006D7767" w:rsidRDefault="006D7767" w:rsidP="006D7767">
      <w:pPr>
        <w:jc w:val="both"/>
        <w:rPr>
          <w:b/>
          <w:sz w:val="6"/>
          <w:szCs w:val="18"/>
        </w:rPr>
      </w:pPr>
    </w:p>
    <w:p w:rsidR="006D7767" w:rsidRDefault="006D7767" w:rsidP="006D7767">
      <w:pPr>
        <w:ind w:left="2130" w:hanging="2130"/>
        <w:rPr>
          <w:b/>
          <w:sz w:val="18"/>
          <w:szCs w:val="18"/>
        </w:rPr>
      </w:pPr>
      <w:r>
        <w:rPr>
          <w:b/>
          <w:sz w:val="18"/>
          <w:szCs w:val="18"/>
        </w:rPr>
        <w:t>3.2. Sprzęt do wykonania robót</w:t>
      </w:r>
    </w:p>
    <w:p w:rsidR="006D7767" w:rsidRDefault="006D7767" w:rsidP="006D7767">
      <w:pPr>
        <w:ind w:left="2130" w:hanging="2130"/>
        <w:rPr>
          <w:sz w:val="18"/>
          <w:szCs w:val="18"/>
        </w:rPr>
      </w:pPr>
      <w:r>
        <w:rPr>
          <w:sz w:val="18"/>
          <w:szCs w:val="18"/>
        </w:rPr>
        <w:t>Sprzęt do wykonania warstw wyrównawczych z mieszanek mineralno -asfaltowych został określony w SST D-05.03.05 „Nawierzchnia z betonu asfaltowego”  pkt 3.</w:t>
      </w:r>
    </w:p>
    <w:p w:rsidR="006D7767" w:rsidRDefault="006D7767" w:rsidP="006D7767">
      <w:pPr>
        <w:rPr>
          <w:sz w:val="6"/>
          <w:szCs w:val="18"/>
        </w:rPr>
      </w:pPr>
    </w:p>
    <w:p w:rsidR="006D7767" w:rsidRDefault="006D7767" w:rsidP="006D7767">
      <w:pPr>
        <w:jc w:val="both"/>
        <w:rPr>
          <w:b/>
          <w:sz w:val="18"/>
          <w:szCs w:val="18"/>
        </w:rPr>
      </w:pPr>
      <w:r>
        <w:rPr>
          <w:b/>
          <w:sz w:val="18"/>
          <w:szCs w:val="18"/>
        </w:rPr>
        <w:t>4.TRANSPORT</w:t>
      </w:r>
    </w:p>
    <w:p w:rsidR="006D7767" w:rsidRDefault="006D7767" w:rsidP="006D7767">
      <w:pPr>
        <w:jc w:val="both"/>
        <w:rPr>
          <w:b/>
          <w:sz w:val="6"/>
          <w:szCs w:val="18"/>
        </w:rPr>
      </w:pPr>
    </w:p>
    <w:p w:rsidR="006D7767" w:rsidRDefault="006D7767" w:rsidP="00CA2A7C">
      <w:pPr>
        <w:numPr>
          <w:ilvl w:val="1"/>
          <w:numId w:val="47"/>
        </w:numPr>
        <w:jc w:val="both"/>
        <w:rPr>
          <w:sz w:val="18"/>
          <w:szCs w:val="18"/>
        </w:rPr>
      </w:pPr>
      <w:r>
        <w:rPr>
          <w:b/>
          <w:sz w:val="18"/>
          <w:szCs w:val="18"/>
        </w:rPr>
        <w:t>Ogólne wymagania dotyczące transportu</w:t>
      </w:r>
    </w:p>
    <w:p w:rsidR="006D7767" w:rsidRDefault="006D7767" w:rsidP="006D7767">
      <w:pPr>
        <w:jc w:val="both"/>
        <w:rPr>
          <w:sz w:val="18"/>
          <w:szCs w:val="18"/>
        </w:rPr>
      </w:pPr>
      <w:r>
        <w:rPr>
          <w:sz w:val="18"/>
          <w:szCs w:val="18"/>
        </w:rPr>
        <w:t>Ogólne wymagania dotyczące transportu podano w SST D-00.00.00 „Wymagania ogólne” pkt 4.</w:t>
      </w:r>
    </w:p>
    <w:p w:rsidR="006D7767" w:rsidRDefault="006D7767" w:rsidP="006D7767">
      <w:pPr>
        <w:jc w:val="both"/>
        <w:rPr>
          <w:sz w:val="6"/>
          <w:szCs w:val="18"/>
        </w:rPr>
      </w:pPr>
    </w:p>
    <w:p w:rsidR="006D7767" w:rsidRDefault="006D7767" w:rsidP="00CA2A7C">
      <w:pPr>
        <w:numPr>
          <w:ilvl w:val="1"/>
          <w:numId w:val="47"/>
        </w:numPr>
        <w:jc w:val="both"/>
        <w:rPr>
          <w:b/>
          <w:sz w:val="18"/>
          <w:szCs w:val="18"/>
        </w:rPr>
      </w:pPr>
      <w:r>
        <w:rPr>
          <w:b/>
          <w:sz w:val="18"/>
          <w:szCs w:val="18"/>
        </w:rPr>
        <w:t>Transport materiałów</w:t>
      </w:r>
    </w:p>
    <w:p w:rsidR="006D7767" w:rsidRDefault="006D7767" w:rsidP="006D7767">
      <w:pPr>
        <w:rPr>
          <w:sz w:val="18"/>
          <w:szCs w:val="18"/>
        </w:rPr>
      </w:pPr>
      <w:r>
        <w:rPr>
          <w:sz w:val="18"/>
          <w:szCs w:val="18"/>
        </w:rPr>
        <w:t xml:space="preserve">Transport kruszyw, wypełniacza i lepiszcz powinien spełniać wymagania określone w SST D-00.00.00  „Wymagania ogólne” pkt 4. </w:t>
      </w:r>
    </w:p>
    <w:p w:rsidR="006D7767" w:rsidRDefault="006D7767" w:rsidP="006D7767">
      <w:pPr>
        <w:rPr>
          <w:sz w:val="6"/>
          <w:szCs w:val="18"/>
        </w:rPr>
      </w:pPr>
    </w:p>
    <w:p w:rsidR="006D7767" w:rsidRDefault="006D7767" w:rsidP="00CA2A7C">
      <w:pPr>
        <w:numPr>
          <w:ilvl w:val="1"/>
          <w:numId w:val="47"/>
        </w:numPr>
        <w:rPr>
          <w:b/>
          <w:sz w:val="18"/>
          <w:szCs w:val="18"/>
        </w:rPr>
      </w:pPr>
      <w:r>
        <w:rPr>
          <w:b/>
          <w:sz w:val="18"/>
          <w:szCs w:val="18"/>
        </w:rPr>
        <w:t xml:space="preserve">Transport mieszanki mineralno-asfaltowej </w:t>
      </w:r>
    </w:p>
    <w:p w:rsidR="006D7767" w:rsidRDefault="006D7767" w:rsidP="006D7767">
      <w:pPr>
        <w:rPr>
          <w:sz w:val="18"/>
          <w:szCs w:val="18"/>
        </w:rPr>
      </w:pPr>
      <w:r>
        <w:rPr>
          <w:sz w:val="18"/>
          <w:szCs w:val="18"/>
        </w:rPr>
        <w:t xml:space="preserve">Transport mieszanki mineralno-asfaltowej powinien spełniać wymagania określone w SST D-00.00.00 „Wymagania ogólne” pkt 4. </w:t>
      </w:r>
    </w:p>
    <w:p w:rsidR="006D7767" w:rsidRDefault="006D7767" w:rsidP="006D7767">
      <w:pPr>
        <w:rPr>
          <w:sz w:val="6"/>
          <w:szCs w:val="18"/>
        </w:rPr>
      </w:pPr>
    </w:p>
    <w:p w:rsidR="006D7767" w:rsidRDefault="006D7767" w:rsidP="00CA2A7C">
      <w:pPr>
        <w:numPr>
          <w:ilvl w:val="0"/>
          <w:numId w:val="47"/>
        </w:numPr>
        <w:rPr>
          <w:b/>
          <w:sz w:val="18"/>
          <w:szCs w:val="18"/>
        </w:rPr>
      </w:pPr>
      <w:r>
        <w:rPr>
          <w:b/>
          <w:sz w:val="18"/>
          <w:szCs w:val="18"/>
        </w:rPr>
        <w:t>WYKONANIE ROBÓT</w:t>
      </w:r>
    </w:p>
    <w:p w:rsidR="006D7767" w:rsidRDefault="006D7767" w:rsidP="006D7767">
      <w:pPr>
        <w:rPr>
          <w:b/>
          <w:sz w:val="6"/>
          <w:szCs w:val="18"/>
        </w:rPr>
      </w:pPr>
    </w:p>
    <w:p w:rsidR="006D7767" w:rsidRDefault="006D7767" w:rsidP="00CA2A7C">
      <w:pPr>
        <w:numPr>
          <w:ilvl w:val="1"/>
          <w:numId w:val="47"/>
        </w:numPr>
        <w:jc w:val="both"/>
        <w:rPr>
          <w:b/>
          <w:sz w:val="18"/>
          <w:szCs w:val="18"/>
        </w:rPr>
      </w:pPr>
      <w:r>
        <w:rPr>
          <w:b/>
          <w:sz w:val="18"/>
          <w:szCs w:val="18"/>
        </w:rPr>
        <w:t>Ogólne zasady wykonania robót</w:t>
      </w:r>
    </w:p>
    <w:p w:rsidR="006D7767" w:rsidRDefault="006D7767" w:rsidP="006D7767">
      <w:pPr>
        <w:jc w:val="both"/>
        <w:rPr>
          <w:sz w:val="18"/>
          <w:szCs w:val="18"/>
        </w:rPr>
      </w:pPr>
      <w:r>
        <w:rPr>
          <w:sz w:val="18"/>
          <w:szCs w:val="18"/>
        </w:rPr>
        <w:t>Ogólne zasady wykonania robót podano w SST D-00.00.00 „Wymagania ogólne” pkt 5.</w:t>
      </w:r>
    </w:p>
    <w:p w:rsidR="006D7767" w:rsidRDefault="006D7767" w:rsidP="006D7767">
      <w:pPr>
        <w:jc w:val="both"/>
        <w:rPr>
          <w:sz w:val="6"/>
          <w:szCs w:val="18"/>
        </w:rPr>
      </w:pPr>
    </w:p>
    <w:p w:rsidR="006D7767" w:rsidRDefault="006D7767" w:rsidP="00CA2A7C">
      <w:pPr>
        <w:numPr>
          <w:ilvl w:val="1"/>
          <w:numId w:val="47"/>
        </w:numPr>
        <w:rPr>
          <w:b/>
          <w:sz w:val="18"/>
          <w:szCs w:val="18"/>
        </w:rPr>
      </w:pPr>
      <w:r>
        <w:rPr>
          <w:b/>
          <w:sz w:val="18"/>
          <w:szCs w:val="18"/>
        </w:rPr>
        <w:t>Projektowanie mieszanek mineralno-asfaltowych</w:t>
      </w:r>
    </w:p>
    <w:p w:rsidR="006D7767" w:rsidRDefault="006D7767" w:rsidP="006D7767">
      <w:pPr>
        <w:rPr>
          <w:sz w:val="18"/>
          <w:szCs w:val="18"/>
        </w:rPr>
      </w:pPr>
      <w:r>
        <w:rPr>
          <w:sz w:val="18"/>
          <w:szCs w:val="18"/>
        </w:rPr>
        <w:t>Zasady projektowania mieszanek mineralno-asfaltowych są określone w SST D-05.03.05„Nawierzchnia z betonu asfaltowego” pkt 5.</w:t>
      </w:r>
    </w:p>
    <w:p w:rsidR="006D7767" w:rsidRDefault="006D7767" w:rsidP="006D7767">
      <w:pPr>
        <w:rPr>
          <w:sz w:val="6"/>
          <w:szCs w:val="18"/>
        </w:rPr>
      </w:pPr>
    </w:p>
    <w:p w:rsidR="006D7767" w:rsidRDefault="006D7767" w:rsidP="00CA2A7C">
      <w:pPr>
        <w:numPr>
          <w:ilvl w:val="1"/>
          <w:numId w:val="47"/>
        </w:numPr>
        <w:rPr>
          <w:b/>
          <w:sz w:val="18"/>
          <w:szCs w:val="18"/>
        </w:rPr>
      </w:pPr>
      <w:r>
        <w:rPr>
          <w:b/>
          <w:sz w:val="18"/>
          <w:szCs w:val="18"/>
        </w:rPr>
        <w:t>Produkcja mieszanki mineralno-bitumicznej</w:t>
      </w:r>
    </w:p>
    <w:p w:rsidR="006D7767" w:rsidRDefault="006D7767" w:rsidP="006D7767">
      <w:pPr>
        <w:rPr>
          <w:sz w:val="18"/>
          <w:szCs w:val="18"/>
        </w:rPr>
      </w:pPr>
      <w:r>
        <w:rPr>
          <w:sz w:val="18"/>
          <w:szCs w:val="18"/>
        </w:rPr>
        <w:t>Zasady produkcji, dozowania składników i ich mieszania są określone w SST D-05.03.05„Nawierzchnia z betonu asfaltowego”pkt 5.</w:t>
      </w:r>
    </w:p>
    <w:p w:rsidR="006D7767" w:rsidRDefault="006D7767" w:rsidP="006D7767">
      <w:pPr>
        <w:rPr>
          <w:sz w:val="6"/>
          <w:szCs w:val="18"/>
        </w:rPr>
      </w:pPr>
    </w:p>
    <w:p w:rsidR="006D7767" w:rsidRDefault="006D7767" w:rsidP="00CA2A7C">
      <w:pPr>
        <w:numPr>
          <w:ilvl w:val="1"/>
          <w:numId w:val="47"/>
        </w:numPr>
        <w:rPr>
          <w:b/>
          <w:sz w:val="18"/>
          <w:szCs w:val="18"/>
        </w:rPr>
      </w:pPr>
      <w:r>
        <w:rPr>
          <w:b/>
          <w:sz w:val="18"/>
          <w:szCs w:val="18"/>
        </w:rPr>
        <w:t>Zarób próbny</w:t>
      </w:r>
    </w:p>
    <w:p w:rsidR="006D7767" w:rsidRDefault="006D7767" w:rsidP="006D7767">
      <w:pPr>
        <w:rPr>
          <w:sz w:val="18"/>
          <w:szCs w:val="18"/>
        </w:rPr>
      </w:pPr>
      <w:r>
        <w:rPr>
          <w:sz w:val="18"/>
          <w:szCs w:val="18"/>
        </w:rPr>
        <w:t>Zasady wykonania i badania podano określone w SST D-05.03.05 „Nawierzchnia z betonu asfaltowego” pkt 5.</w:t>
      </w:r>
    </w:p>
    <w:p w:rsidR="006D7767" w:rsidRDefault="006D7767" w:rsidP="006D7767">
      <w:pPr>
        <w:rPr>
          <w:sz w:val="6"/>
          <w:szCs w:val="18"/>
        </w:rPr>
      </w:pPr>
    </w:p>
    <w:p w:rsidR="006D7767" w:rsidRDefault="006D7767" w:rsidP="00CA2A7C">
      <w:pPr>
        <w:numPr>
          <w:ilvl w:val="1"/>
          <w:numId w:val="47"/>
        </w:numPr>
        <w:rPr>
          <w:b/>
          <w:sz w:val="18"/>
          <w:szCs w:val="18"/>
        </w:rPr>
      </w:pPr>
      <w:r>
        <w:rPr>
          <w:b/>
          <w:sz w:val="18"/>
          <w:szCs w:val="18"/>
        </w:rPr>
        <w:t>Przygotowanie powierzchni podbudowy pod wyrównanie profilu masą mineralno-asfaltową</w:t>
      </w:r>
    </w:p>
    <w:p w:rsidR="006D7767" w:rsidRDefault="006D7767" w:rsidP="006D7767">
      <w:pPr>
        <w:rPr>
          <w:sz w:val="18"/>
          <w:szCs w:val="18"/>
        </w:rPr>
      </w:pPr>
      <w:r>
        <w:rPr>
          <w:sz w:val="18"/>
          <w:szCs w:val="18"/>
        </w:rPr>
        <w:t xml:space="preserve">Przed przystąpieniem do wykonania wyrównania poprzecznego i podłużnego powierzchnia podbudowy </w:t>
      </w:r>
    </w:p>
    <w:p w:rsidR="006D7767" w:rsidRDefault="006D7767" w:rsidP="006D7767">
      <w:pPr>
        <w:rPr>
          <w:sz w:val="18"/>
          <w:szCs w:val="18"/>
        </w:rPr>
      </w:pPr>
      <w:r>
        <w:rPr>
          <w:sz w:val="18"/>
          <w:szCs w:val="18"/>
        </w:rPr>
        <w:t>powinna zostać oczyszczona z luźnego kruszywa, piasku.</w:t>
      </w:r>
    </w:p>
    <w:p w:rsidR="006D7767" w:rsidRDefault="006D7767" w:rsidP="006D7767">
      <w:pPr>
        <w:rPr>
          <w:sz w:val="6"/>
          <w:szCs w:val="18"/>
        </w:rPr>
      </w:pPr>
    </w:p>
    <w:p w:rsidR="006D7767" w:rsidRDefault="006D7767" w:rsidP="006D7767">
      <w:pPr>
        <w:rPr>
          <w:b/>
          <w:sz w:val="18"/>
          <w:szCs w:val="18"/>
        </w:rPr>
      </w:pPr>
      <w:r>
        <w:rPr>
          <w:b/>
          <w:sz w:val="18"/>
          <w:szCs w:val="18"/>
        </w:rPr>
        <w:t>5.6. Układanie i zagęszczanie warstwy wyrównawczej</w:t>
      </w:r>
    </w:p>
    <w:p w:rsidR="006D7767" w:rsidRDefault="006D7767" w:rsidP="006D7767">
      <w:pPr>
        <w:rPr>
          <w:sz w:val="18"/>
          <w:szCs w:val="18"/>
        </w:rPr>
      </w:pPr>
      <w:r>
        <w:rPr>
          <w:sz w:val="18"/>
          <w:szCs w:val="18"/>
        </w:rPr>
        <w:t>Minimalna grubość warstwy wyrównawczej uzależniona jest od grubości kruszywa nie powinien przekraczać 0,5 grubości układanej warstwy. Przed przystąpieniem do układania warstwy wyrównawczej Wykonawca powinien wyznaczyć niweletę układanej warstwy wzdłuż krawędzi podbudowy lub jej osi za pomocą stalowej linki, po której przesuwa się czujnik urządzenia sterującego układarką.</w:t>
      </w:r>
    </w:p>
    <w:p w:rsidR="006D7767" w:rsidRDefault="006D7767" w:rsidP="006D7767">
      <w:pPr>
        <w:rPr>
          <w:sz w:val="18"/>
          <w:szCs w:val="18"/>
        </w:rPr>
      </w:pPr>
      <w:r>
        <w:rPr>
          <w:sz w:val="18"/>
          <w:szCs w:val="18"/>
        </w:rPr>
        <w:t xml:space="preserve">Maksymalna grubość układanej warstwy wyrównawczej nie powinna przekraczać </w:t>
      </w:r>
      <w:smartTag w:uri="urn:schemas-microsoft-com:office:smarttags" w:element="metricconverter">
        <w:smartTagPr>
          <w:attr w:name="ProductID" w:val="8 cm"/>
        </w:smartTagPr>
        <w:r>
          <w:rPr>
            <w:sz w:val="18"/>
            <w:szCs w:val="18"/>
          </w:rPr>
          <w:t>8 cm</w:t>
        </w:r>
      </w:smartTag>
      <w:r>
        <w:rPr>
          <w:sz w:val="18"/>
          <w:szCs w:val="18"/>
        </w:rPr>
        <w:t xml:space="preserve"> . Przy grubości przekraczającej </w:t>
      </w:r>
      <w:smartTag w:uri="urn:schemas-microsoft-com:office:smarttags" w:element="metricconverter">
        <w:smartTagPr>
          <w:attr w:name="ProductID" w:val="8 cm"/>
        </w:smartTagPr>
        <w:r>
          <w:rPr>
            <w:sz w:val="18"/>
            <w:szCs w:val="18"/>
          </w:rPr>
          <w:t>8 cm</w:t>
        </w:r>
      </w:smartTag>
      <w:r>
        <w:rPr>
          <w:sz w:val="18"/>
          <w:szCs w:val="18"/>
        </w:rPr>
        <w:t xml:space="preserve"> warstwę wyrównawczą należy wykonać w dwu lub więcej warstwach nie przekraczających od 6 do </w:t>
      </w:r>
      <w:smartTag w:uri="urn:schemas-microsoft-com:office:smarttags" w:element="metricconverter">
        <w:smartTagPr>
          <w:attr w:name="ProductID" w:val="8 cm"/>
        </w:smartTagPr>
        <w:r>
          <w:rPr>
            <w:sz w:val="18"/>
            <w:szCs w:val="18"/>
          </w:rPr>
          <w:t>8 cm</w:t>
        </w:r>
      </w:smartTag>
      <w:r>
        <w:rPr>
          <w:sz w:val="18"/>
          <w:szCs w:val="18"/>
        </w:rPr>
        <w:t xml:space="preserve"> .</w:t>
      </w:r>
    </w:p>
    <w:p w:rsidR="006D7767" w:rsidRDefault="006D7767" w:rsidP="006D7767">
      <w:pPr>
        <w:rPr>
          <w:sz w:val="18"/>
          <w:szCs w:val="18"/>
        </w:rPr>
      </w:pPr>
      <w:r>
        <w:rPr>
          <w:sz w:val="18"/>
          <w:szCs w:val="18"/>
        </w:rPr>
        <w:t>Warstwę wyrównawczą układa się według zasad określonych w SST D-05.03.05 „Nawierzchnia z betonu asfaltowego” pkt 5. Zagęszczenie warstwy wyrównawczej z mieszanki mineralno-asfaltowej wyprodukowanej i wbudowanej na gorąco odbywa się według zasad podanych w SST D-05.03.05 „Nawierzchnia z betonu asfaltowego” pkt 5.</w:t>
      </w:r>
    </w:p>
    <w:p w:rsidR="006D7767" w:rsidRDefault="006D7767" w:rsidP="006D7767">
      <w:pPr>
        <w:rPr>
          <w:sz w:val="18"/>
          <w:szCs w:val="18"/>
        </w:rPr>
      </w:pPr>
      <w:r>
        <w:rPr>
          <w:sz w:val="18"/>
          <w:szCs w:val="18"/>
        </w:rPr>
        <w:t>Ze względu na zmienna grubość zagęszczanej warstwy wyrównawczej Wykonawca robót, na podstawie przeprowadzonych prób, przedstawi Inspektorowi do akceptacji sposób zagęszczania warstw wyrównawczych w zależności od ich grubości.</w:t>
      </w:r>
    </w:p>
    <w:p w:rsidR="006D7767" w:rsidRDefault="006D7767" w:rsidP="006D7767">
      <w:pPr>
        <w:rPr>
          <w:sz w:val="6"/>
          <w:szCs w:val="18"/>
        </w:rPr>
      </w:pPr>
    </w:p>
    <w:p w:rsidR="006D7767" w:rsidRDefault="006D7767" w:rsidP="006D7767">
      <w:pPr>
        <w:rPr>
          <w:b/>
          <w:sz w:val="18"/>
          <w:szCs w:val="18"/>
        </w:rPr>
      </w:pPr>
      <w:r>
        <w:rPr>
          <w:b/>
          <w:sz w:val="18"/>
          <w:szCs w:val="18"/>
        </w:rPr>
        <w:t>5.7. Utrzymanie wyrównanej podbudowy</w:t>
      </w:r>
    </w:p>
    <w:p w:rsidR="006D7767" w:rsidRDefault="006D7767" w:rsidP="006D7767">
      <w:pPr>
        <w:rPr>
          <w:b/>
          <w:sz w:val="6"/>
          <w:szCs w:val="18"/>
        </w:rPr>
      </w:pPr>
    </w:p>
    <w:p w:rsidR="006D7767" w:rsidRDefault="006D7767" w:rsidP="006D7767">
      <w:pPr>
        <w:rPr>
          <w:sz w:val="18"/>
          <w:szCs w:val="18"/>
        </w:rPr>
      </w:pPr>
      <w:r>
        <w:rPr>
          <w:sz w:val="18"/>
          <w:szCs w:val="18"/>
        </w:rPr>
        <w:t xml:space="preserve">Wykonawca jest odpowiedzialny za utrzymanie wyrównanej podbudowy we właściwym stanie , aż do czasu ułożenia na niej  następnych warstw nawierzchni. Wszelkie uszkodzenia podbudowy Wykonawca naprawi na własny koszt. </w:t>
      </w:r>
    </w:p>
    <w:p w:rsidR="006D7767" w:rsidRDefault="006D7767" w:rsidP="006D7767">
      <w:pPr>
        <w:rPr>
          <w:b/>
          <w:sz w:val="18"/>
          <w:szCs w:val="18"/>
        </w:rPr>
      </w:pPr>
      <w:r>
        <w:rPr>
          <w:b/>
          <w:sz w:val="18"/>
          <w:szCs w:val="18"/>
        </w:rPr>
        <w:t>6.  KONTROLA JAKOŚCI ROBÓT</w:t>
      </w:r>
    </w:p>
    <w:p w:rsidR="006D7767" w:rsidRDefault="006D7767" w:rsidP="006D7767">
      <w:pPr>
        <w:rPr>
          <w:sz w:val="6"/>
          <w:szCs w:val="18"/>
        </w:rPr>
      </w:pPr>
    </w:p>
    <w:p w:rsidR="006D7767" w:rsidRDefault="006D7767" w:rsidP="006D7767">
      <w:pPr>
        <w:jc w:val="both"/>
        <w:rPr>
          <w:b/>
          <w:sz w:val="18"/>
          <w:szCs w:val="18"/>
        </w:rPr>
      </w:pPr>
      <w:r>
        <w:rPr>
          <w:b/>
          <w:sz w:val="18"/>
          <w:szCs w:val="18"/>
        </w:rPr>
        <w:t>6.1. Ogólne zasady kontroli jakości</w:t>
      </w:r>
    </w:p>
    <w:p w:rsidR="006D7767" w:rsidRDefault="006D7767" w:rsidP="006D7767">
      <w:pPr>
        <w:jc w:val="both"/>
        <w:rPr>
          <w:sz w:val="18"/>
          <w:szCs w:val="18"/>
        </w:rPr>
      </w:pPr>
      <w:r>
        <w:rPr>
          <w:sz w:val="18"/>
          <w:szCs w:val="18"/>
        </w:rPr>
        <w:lastRenderedPageBreak/>
        <w:t>Ogólne zasady kontroli jakości podano w SST D-00.00.00 „Wymagania ogólne” pkt 6.</w:t>
      </w:r>
    </w:p>
    <w:p w:rsidR="006D7767" w:rsidRDefault="006D7767" w:rsidP="006D7767">
      <w:pPr>
        <w:jc w:val="both"/>
        <w:rPr>
          <w:sz w:val="6"/>
          <w:szCs w:val="18"/>
        </w:rPr>
      </w:pPr>
    </w:p>
    <w:p w:rsidR="006D7767" w:rsidRDefault="006D7767" w:rsidP="006D7767">
      <w:pPr>
        <w:jc w:val="both"/>
        <w:rPr>
          <w:b/>
          <w:sz w:val="18"/>
          <w:szCs w:val="18"/>
        </w:rPr>
      </w:pPr>
      <w:r>
        <w:rPr>
          <w:b/>
          <w:sz w:val="18"/>
          <w:szCs w:val="18"/>
        </w:rPr>
        <w:t>6.2. Badania przed przystąpieniem do robót</w:t>
      </w:r>
    </w:p>
    <w:p w:rsidR="006D7767" w:rsidRDefault="006D7767" w:rsidP="006D7767">
      <w:pPr>
        <w:rPr>
          <w:sz w:val="18"/>
          <w:szCs w:val="18"/>
        </w:rPr>
      </w:pPr>
      <w:r>
        <w:rPr>
          <w:sz w:val="18"/>
          <w:szCs w:val="18"/>
        </w:rPr>
        <w:t>Przed przystąpieniem do robót Wykonawca powinien wykonać badania zgodnie z ustaleniami zawartymi w SST D-05.03.05 „Nawierzchnia z betonu asfaltowego” pkt 6, w zakresie obejmującym badania warstw leżących poniżej warstwy ścieralnej.</w:t>
      </w:r>
    </w:p>
    <w:p w:rsidR="006D7767" w:rsidRDefault="006D7767" w:rsidP="006D7767">
      <w:pPr>
        <w:rPr>
          <w:sz w:val="6"/>
          <w:szCs w:val="18"/>
        </w:rPr>
      </w:pPr>
    </w:p>
    <w:p w:rsidR="006D7767" w:rsidRDefault="006D7767" w:rsidP="006D7767">
      <w:pPr>
        <w:rPr>
          <w:b/>
          <w:sz w:val="18"/>
          <w:szCs w:val="18"/>
        </w:rPr>
      </w:pPr>
      <w:r>
        <w:rPr>
          <w:b/>
          <w:sz w:val="18"/>
          <w:szCs w:val="18"/>
        </w:rPr>
        <w:t>6.3. Badania w czasie robót</w:t>
      </w:r>
    </w:p>
    <w:p w:rsidR="006D7767" w:rsidRDefault="006D7767" w:rsidP="006D7767">
      <w:pPr>
        <w:rPr>
          <w:sz w:val="18"/>
          <w:szCs w:val="18"/>
        </w:rPr>
      </w:pPr>
      <w:r>
        <w:rPr>
          <w:b/>
          <w:sz w:val="18"/>
          <w:szCs w:val="18"/>
        </w:rPr>
        <w:t xml:space="preserve"> </w:t>
      </w:r>
      <w:r>
        <w:rPr>
          <w:sz w:val="18"/>
          <w:szCs w:val="18"/>
        </w:rPr>
        <w:t>Częstotliwość oraz zakres badań i pomiarów w czasie wykonania podbudowy podano w SST D-05.03.05 „Nawierzchnia z betonu asfaltowego” pkt 6.</w:t>
      </w:r>
    </w:p>
    <w:p w:rsidR="006D7767" w:rsidRDefault="006D7767" w:rsidP="006D7767">
      <w:pPr>
        <w:rPr>
          <w:sz w:val="6"/>
          <w:szCs w:val="18"/>
        </w:rPr>
      </w:pPr>
    </w:p>
    <w:p w:rsidR="006D7767" w:rsidRDefault="006D7767" w:rsidP="006D7767">
      <w:pPr>
        <w:rPr>
          <w:b/>
          <w:sz w:val="18"/>
          <w:szCs w:val="18"/>
        </w:rPr>
      </w:pPr>
      <w:r>
        <w:rPr>
          <w:b/>
          <w:sz w:val="18"/>
          <w:szCs w:val="18"/>
        </w:rPr>
        <w:t>6.4. Wymagania dotyczące cech geometrycznych wykonanego wyrównania podbudowy</w:t>
      </w:r>
    </w:p>
    <w:p w:rsidR="006D7767" w:rsidRDefault="006D7767" w:rsidP="006D7767">
      <w:pPr>
        <w:rPr>
          <w:sz w:val="18"/>
          <w:szCs w:val="18"/>
        </w:rPr>
      </w:pPr>
      <w:r>
        <w:rPr>
          <w:sz w:val="18"/>
          <w:szCs w:val="18"/>
        </w:rPr>
        <w:t>Częstotliwość oraz zakres pomiarów dotyczących cech geometrycznych wykonanego wyrównania powinny być zgodne z określeniami w SST D-05.03.05 „Nawierzchnia z betonu asfaltowego” pkt 6.</w:t>
      </w:r>
    </w:p>
    <w:p w:rsidR="006D7767" w:rsidRDefault="006D7767" w:rsidP="006D7767">
      <w:pPr>
        <w:rPr>
          <w:sz w:val="6"/>
          <w:szCs w:val="18"/>
        </w:rPr>
      </w:pPr>
    </w:p>
    <w:p w:rsidR="006D7767" w:rsidRDefault="006D7767" w:rsidP="006D7767">
      <w:pPr>
        <w:rPr>
          <w:b/>
          <w:sz w:val="18"/>
          <w:szCs w:val="18"/>
        </w:rPr>
      </w:pPr>
      <w:r>
        <w:rPr>
          <w:b/>
          <w:sz w:val="18"/>
          <w:szCs w:val="18"/>
        </w:rPr>
        <w:t>7. OBMIAR ROBÓT</w:t>
      </w:r>
    </w:p>
    <w:p w:rsidR="006D7767" w:rsidRDefault="006D7767" w:rsidP="006D7767">
      <w:pPr>
        <w:rPr>
          <w:b/>
          <w:sz w:val="6"/>
          <w:szCs w:val="18"/>
        </w:rPr>
      </w:pPr>
    </w:p>
    <w:p w:rsidR="006D7767" w:rsidRDefault="006D7767" w:rsidP="006D7767">
      <w:pPr>
        <w:jc w:val="both"/>
        <w:rPr>
          <w:b/>
          <w:sz w:val="18"/>
          <w:szCs w:val="18"/>
        </w:rPr>
      </w:pPr>
      <w:r>
        <w:rPr>
          <w:b/>
          <w:sz w:val="18"/>
          <w:szCs w:val="18"/>
        </w:rPr>
        <w:t>7.1. Ogólne zasady obmiaru robót</w:t>
      </w:r>
    </w:p>
    <w:p w:rsidR="006D7767" w:rsidRDefault="006D7767" w:rsidP="006D7767">
      <w:pPr>
        <w:jc w:val="both"/>
        <w:rPr>
          <w:sz w:val="18"/>
          <w:szCs w:val="18"/>
        </w:rPr>
      </w:pPr>
      <w:r>
        <w:rPr>
          <w:sz w:val="18"/>
          <w:szCs w:val="18"/>
        </w:rPr>
        <w:t>Ogólne zasady obmiaru robót podano w SST D-00.00.00 „Wymagania ogólne” pkt 7.</w:t>
      </w:r>
    </w:p>
    <w:p w:rsidR="006D7767" w:rsidRDefault="006D7767" w:rsidP="006D7767">
      <w:pPr>
        <w:jc w:val="both"/>
        <w:rPr>
          <w:sz w:val="6"/>
          <w:szCs w:val="18"/>
        </w:rPr>
      </w:pPr>
    </w:p>
    <w:p w:rsidR="006D7767" w:rsidRDefault="006D7767" w:rsidP="006D7767">
      <w:pPr>
        <w:jc w:val="both"/>
        <w:rPr>
          <w:b/>
          <w:sz w:val="18"/>
          <w:szCs w:val="18"/>
        </w:rPr>
      </w:pPr>
      <w:r>
        <w:rPr>
          <w:b/>
          <w:sz w:val="18"/>
          <w:szCs w:val="18"/>
        </w:rPr>
        <w:t>7.2. Jednostka obmiarową</w:t>
      </w:r>
    </w:p>
    <w:p w:rsidR="006D7767" w:rsidRDefault="006D7767" w:rsidP="006D7767">
      <w:pPr>
        <w:rPr>
          <w:sz w:val="18"/>
          <w:szCs w:val="18"/>
        </w:rPr>
      </w:pPr>
      <w:r>
        <w:rPr>
          <w:sz w:val="18"/>
          <w:szCs w:val="18"/>
        </w:rPr>
        <w:t>Jednostką obmiarową jest Mg (megagram) wbudowanej mieszanki mineralno-asfaltowej.</w:t>
      </w:r>
    </w:p>
    <w:p w:rsidR="006D7767" w:rsidRDefault="006D7767" w:rsidP="006D7767">
      <w:pPr>
        <w:rPr>
          <w:sz w:val="6"/>
          <w:szCs w:val="18"/>
        </w:rPr>
      </w:pPr>
    </w:p>
    <w:p w:rsidR="006D7767" w:rsidRDefault="006D7767" w:rsidP="006D7767">
      <w:pPr>
        <w:rPr>
          <w:b/>
          <w:sz w:val="18"/>
          <w:szCs w:val="18"/>
        </w:rPr>
      </w:pPr>
      <w:r>
        <w:rPr>
          <w:b/>
          <w:sz w:val="18"/>
          <w:szCs w:val="18"/>
        </w:rPr>
        <w:t>8.ODBIÓR ROBÓT</w:t>
      </w:r>
    </w:p>
    <w:p w:rsidR="006D7767" w:rsidRDefault="006D7767" w:rsidP="006D7767">
      <w:pPr>
        <w:rPr>
          <w:b/>
          <w:sz w:val="6"/>
          <w:szCs w:val="18"/>
        </w:rPr>
      </w:pPr>
    </w:p>
    <w:p w:rsidR="006D7767" w:rsidRDefault="006D7767" w:rsidP="006D7767">
      <w:pPr>
        <w:jc w:val="both"/>
        <w:rPr>
          <w:b/>
          <w:sz w:val="18"/>
          <w:szCs w:val="18"/>
        </w:rPr>
      </w:pPr>
      <w:r>
        <w:rPr>
          <w:b/>
          <w:sz w:val="18"/>
          <w:szCs w:val="18"/>
        </w:rPr>
        <w:t>8.1. Ogólne zasady odbioru robót</w:t>
      </w:r>
    </w:p>
    <w:p w:rsidR="006D7767" w:rsidRDefault="006D7767" w:rsidP="006D7767">
      <w:pPr>
        <w:jc w:val="both"/>
        <w:rPr>
          <w:sz w:val="18"/>
          <w:szCs w:val="18"/>
        </w:rPr>
      </w:pPr>
      <w:r>
        <w:rPr>
          <w:sz w:val="18"/>
          <w:szCs w:val="18"/>
        </w:rPr>
        <w:t>Ogólne zasady odbioru robót podano w SST D-00.00.00 „Wymagania ogólne” pkt 8.</w:t>
      </w:r>
    </w:p>
    <w:p w:rsidR="006D7767" w:rsidRDefault="006D7767" w:rsidP="006D7767">
      <w:pPr>
        <w:jc w:val="both"/>
        <w:rPr>
          <w:sz w:val="18"/>
          <w:szCs w:val="18"/>
        </w:rPr>
      </w:pPr>
      <w:r>
        <w:rPr>
          <w:sz w:val="18"/>
          <w:szCs w:val="18"/>
        </w:rPr>
        <w:t>Roboty uznaje się za zgodne z dokumentacją projektową, SST i wymagania Inspektora, jeżeli wszystkie pomiary i badania z zachowaniem tolerancji wg pkt 6 dały wyniki pozytywne.</w:t>
      </w:r>
    </w:p>
    <w:p w:rsidR="006D7767" w:rsidRDefault="006D7767" w:rsidP="006D7767">
      <w:pPr>
        <w:jc w:val="both"/>
        <w:rPr>
          <w:sz w:val="6"/>
          <w:szCs w:val="18"/>
        </w:rPr>
      </w:pPr>
    </w:p>
    <w:p w:rsidR="006D7767" w:rsidRDefault="006D7767" w:rsidP="006D7767">
      <w:pPr>
        <w:jc w:val="both"/>
        <w:rPr>
          <w:b/>
          <w:sz w:val="18"/>
          <w:szCs w:val="18"/>
        </w:rPr>
      </w:pPr>
      <w:r>
        <w:rPr>
          <w:b/>
          <w:sz w:val="18"/>
          <w:szCs w:val="18"/>
        </w:rPr>
        <w:t>8.2. Odbiór robót zanikających i ulegających zakryciu</w:t>
      </w:r>
    </w:p>
    <w:p w:rsidR="006D7767" w:rsidRDefault="006D7767" w:rsidP="006D7767">
      <w:pPr>
        <w:jc w:val="both"/>
        <w:rPr>
          <w:sz w:val="18"/>
          <w:szCs w:val="18"/>
        </w:rPr>
      </w:pPr>
      <w:r>
        <w:rPr>
          <w:sz w:val="18"/>
          <w:szCs w:val="18"/>
        </w:rPr>
        <w:t>Roboty związane z wykonaniem wyrównania podbudowy należą do robót ulegających zakryciu. Zasady ich odbioru są określone w SST D-00.00.00 „Wymagania ogólne” pkt 8.2.</w:t>
      </w:r>
    </w:p>
    <w:p w:rsidR="006D7767" w:rsidRDefault="006D7767" w:rsidP="006D7767">
      <w:pPr>
        <w:rPr>
          <w:sz w:val="6"/>
          <w:szCs w:val="18"/>
        </w:rPr>
      </w:pPr>
    </w:p>
    <w:p w:rsidR="006D7767" w:rsidRDefault="006D7767" w:rsidP="006D7767">
      <w:pPr>
        <w:jc w:val="both"/>
        <w:rPr>
          <w:b/>
          <w:sz w:val="18"/>
          <w:szCs w:val="18"/>
        </w:rPr>
      </w:pPr>
      <w:r>
        <w:rPr>
          <w:b/>
          <w:sz w:val="18"/>
          <w:szCs w:val="18"/>
        </w:rPr>
        <w:t>9. PODSTAWA PŁATNOŚCI</w:t>
      </w:r>
    </w:p>
    <w:p w:rsidR="006D7767" w:rsidRDefault="006D7767" w:rsidP="006D7767">
      <w:pPr>
        <w:jc w:val="both"/>
        <w:rPr>
          <w:b/>
          <w:sz w:val="6"/>
          <w:szCs w:val="18"/>
        </w:rPr>
      </w:pPr>
    </w:p>
    <w:p w:rsidR="006D7767" w:rsidRDefault="006D7767" w:rsidP="006D7767">
      <w:pPr>
        <w:jc w:val="both"/>
        <w:rPr>
          <w:b/>
          <w:sz w:val="18"/>
          <w:szCs w:val="18"/>
        </w:rPr>
      </w:pPr>
      <w:r>
        <w:rPr>
          <w:b/>
          <w:sz w:val="18"/>
          <w:szCs w:val="18"/>
        </w:rPr>
        <w:t>9.1. Ogólne ustalenia dotyczące podstawy płatności</w:t>
      </w:r>
    </w:p>
    <w:p w:rsidR="006D7767" w:rsidRDefault="006D7767" w:rsidP="006D7767">
      <w:pPr>
        <w:jc w:val="both"/>
        <w:rPr>
          <w:sz w:val="18"/>
          <w:szCs w:val="18"/>
        </w:rPr>
      </w:pPr>
      <w:r>
        <w:rPr>
          <w:sz w:val="18"/>
          <w:szCs w:val="18"/>
        </w:rPr>
        <w:t>Ogólne ustalenia dotyczące podstawy płatności podano w SST D-00.00.00 „Wymagania ogólne” pkt 9.</w:t>
      </w:r>
    </w:p>
    <w:p w:rsidR="006D7767" w:rsidRDefault="006D7767" w:rsidP="006D7767">
      <w:pPr>
        <w:jc w:val="both"/>
        <w:rPr>
          <w:sz w:val="6"/>
          <w:szCs w:val="18"/>
        </w:rPr>
      </w:pPr>
    </w:p>
    <w:p w:rsidR="006D7767" w:rsidRDefault="006D7767" w:rsidP="006D7767">
      <w:pPr>
        <w:rPr>
          <w:b/>
          <w:sz w:val="18"/>
          <w:szCs w:val="18"/>
        </w:rPr>
      </w:pPr>
      <w:r>
        <w:rPr>
          <w:b/>
          <w:sz w:val="18"/>
          <w:szCs w:val="18"/>
        </w:rPr>
        <w:t>9.2. Cena jednostki obmiarowej</w:t>
      </w:r>
    </w:p>
    <w:p w:rsidR="006D7767" w:rsidRDefault="006D7767" w:rsidP="006D7767">
      <w:pPr>
        <w:rPr>
          <w:sz w:val="18"/>
          <w:szCs w:val="18"/>
        </w:rPr>
      </w:pPr>
      <w:r>
        <w:rPr>
          <w:sz w:val="18"/>
          <w:szCs w:val="18"/>
        </w:rPr>
        <w:t>Cena wykonania 1 Mg wyrównania podbudowy mieszanką mineralno-asfaltowa obejmuje:</w:t>
      </w:r>
    </w:p>
    <w:p w:rsidR="006D7767" w:rsidRDefault="006D7767" w:rsidP="006D7767">
      <w:pPr>
        <w:jc w:val="both"/>
        <w:rPr>
          <w:sz w:val="18"/>
          <w:szCs w:val="18"/>
        </w:rPr>
      </w:pPr>
      <w:r>
        <w:rPr>
          <w:sz w:val="18"/>
          <w:szCs w:val="18"/>
        </w:rPr>
        <w:t>-prace pomiarowe i roboty przygotowawcze,</w:t>
      </w:r>
    </w:p>
    <w:p w:rsidR="006D7767" w:rsidRDefault="006D7767" w:rsidP="006D7767">
      <w:pPr>
        <w:jc w:val="both"/>
        <w:rPr>
          <w:sz w:val="18"/>
          <w:szCs w:val="18"/>
        </w:rPr>
      </w:pPr>
      <w:r>
        <w:rPr>
          <w:sz w:val="18"/>
          <w:szCs w:val="18"/>
        </w:rPr>
        <w:t>-oznakowanie robót,</w:t>
      </w:r>
    </w:p>
    <w:p w:rsidR="006D7767" w:rsidRDefault="006D7767" w:rsidP="006D7767">
      <w:pPr>
        <w:jc w:val="both"/>
        <w:rPr>
          <w:sz w:val="18"/>
          <w:szCs w:val="18"/>
        </w:rPr>
      </w:pPr>
      <w:r>
        <w:rPr>
          <w:sz w:val="18"/>
          <w:szCs w:val="18"/>
        </w:rPr>
        <w:t>-dostarczenie materiałów,</w:t>
      </w:r>
    </w:p>
    <w:p w:rsidR="006D7767" w:rsidRDefault="006D7767" w:rsidP="006D7767">
      <w:pPr>
        <w:jc w:val="both"/>
        <w:rPr>
          <w:sz w:val="18"/>
          <w:szCs w:val="18"/>
        </w:rPr>
      </w:pPr>
      <w:r>
        <w:rPr>
          <w:sz w:val="18"/>
          <w:szCs w:val="18"/>
        </w:rPr>
        <w:t>-wyprodukowanie mieszanki mineralno-asfaltowej,</w:t>
      </w:r>
    </w:p>
    <w:p w:rsidR="006D7767" w:rsidRDefault="006D7767" w:rsidP="006D7767">
      <w:pPr>
        <w:jc w:val="both"/>
        <w:rPr>
          <w:sz w:val="18"/>
          <w:szCs w:val="18"/>
        </w:rPr>
      </w:pPr>
      <w:r>
        <w:rPr>
          <w:sz w:val="18"/>
          <w:szCs w:val="18"/>
        </w:rPr>
        <w:t>-transport mieszanki na miejsce wbudowania,</w:t>
      </w:r>
    </w:p>
    <w:p w:rsidR="006D7767" w:rsidRDefault="006D7767" w:rsidP="006D7767">
      <w:pPr>
        <w:jc w:val="both"/>
        <w:rPr>
          <w:sz w:val="18"/>
          <w:szCs w:val="18"/>
        </w:rPr>
      </w:pPr>
      <w:r>
        <w:rPr>
          <w:sz w:val="18"/>
          <w:szCs w:val="18"/>
        </w:rPr>
        <w:t>-posmarowanie gorącym bitumem krawędzi urządzeń obcych,</w:t>
      </w:r>
    </w:p>
    <w:p w:rsidR="006D7767" w:rsidRDefault="006D7767" w:rsidP="006D7767">
      <w:pPr>
        <w:jc w:val="both"/>
        <w:rPr>
          <w:sz w:val="18"/>
          <w:szCs w:val="18"/>
        </w:rPr>
      </w:pPr>
      <w:r>
        <w:rPr>
          <w:sz w:val="18"/>
          <w:szCs w:val="18"/>
        </w:rPr>
        <w:t>-rozścielenie i zagęszczenie mieszanki zgodnie z założonymi spadkami i profilem,</w:t>
      </w:r>
    </w:p>
    <w:p w:rsidR="006D7767" w:rsidRDefault="006D7767" w:rsidP="006D7767">
      <w:pPr>
        <w:jc w:val="both"/>
        <w:rPr>
          <w:sz w:val="18"/>
          <w:szCs w:val="18"/>
        </w:rPr>
      </w:pPr>
      <w:r>
        <w:rPr>
          <w:sz w:val="18"/>
          <w:szCs w:val="18"/>
        </w:rPr>
        <w:t>-przeprowadzenie pomiarów i badań laboratoryjnych określonych w specyfikacji technicznej.</w:t>
      </w:r>
    </w:p>
    <w:p w:rsidR="006D7767" w:rsidRDefault="006D7767" w:rsidP="006D7767">
      <w:pPr>
        <w:jc w:val="both"/>
        <w:rPr>
          <w:sz w:val="6"/>
          <w:szCs w:val="18"/>
        </w:rPr>
      </w:pPr>
    </w:p>
    <w:p w:rsidR="006D7767" w:rsidRDefault="006D7767" w:rsidP="00CA2A7C">
      <w:pPr>
        <w:numPr>
          <w:ilvl w:val="0"/>
          <w:numId w:val="48"/>
        </w:numPr>
        <w:jc w:val="both"/>
        <w:rPr>
          <w:b/>
          <w:sz w:val="18"/>
          <w:szCs w:val="18"/>
        </w:rPr>
      </w:pPr>
      <w:r>
        <w:rPr>
          <w:b/>
          <w:sz w:val="18"/>
          <w:szCs w:val="18"/>
        </w:rPr>
        <w:t>PRZEPISY ZWIĄZANE</w:t>
      </w:r>
    </w:p>
    <w:p w:rsidR="006D7767" w:rsidRDefault="006D7767" w:rsidP="006D7767">
      <w:pPr>
        <w:rPr>
          <w:sz w:val="18"/>
          <w:szCs w:val="18"/>
        </w:rPr>
      </w:pPr>
      <w:r>
        <w:rPr>
          <w:sz w:val="18"/>
          <w:szCs w:val="18"/>
        </w:rPr>
        <w:t>Normy i przepisy związane z wykonaniem wyrównania podbudowy mieszanki mineralno-asfaltowymi wytwarzanymi i wbudowywanymi na gorąco są podane w SST D- 05.03.05 „„Nawierzchnia z betonu asfaltowego” pkt 10.</w:t>
      </w:r>
    </w:p>
    <w:p w:rsidR="006D7767" w:rsidRDefault="006D7767" w:rsidP="006D7767">
      <w:pPr>
        <w:rPr>
          <w:sz w:val="18"/>
          <w:szCs w:val="18"/>
        </w:rPr>
      </w:pPr>
    </w:p>
    <w:p w:rsidR="006D7767" w:rsidRDefault="006D7767" w:rsidP="006D7767">
      <w:pPr>
        <w:jc w:val="center"/>
        <w:rPr>
          <w:b/>
          <w:sz w:val="28"/>
          <w:szCs w:val="28"/>
          <w:u w:val="single"/>
        </w:rPr>
      </w:pPr>
      <w:r>
        <w:rPr>
          <w:b/>
          <w:sz w:val="28"/>
          <w:szCs w:val="28"/>
          <w:u w:val="single"/>
        </w:rPr>
        <w:t>D-04.03.01 OCZYSZCZENIE I SKROPIENIE WARSTW KONSTRUKCYJNYCH</w:t>
      </w:r>
    </w:p>
    <w:p w:rsidR="006D7767" w:rsidRDefault="006D7767" w:rsidP="006D7767">
      <w:pPr>
        <w:rPr>
          <w:b/>
        </w:rPr>
      </w:pPr>
    </w:p>
    <w:p w:rsidR="006D7767" w:rsidRDefault="006D7767" w:rsidP="006D7767">
      <w:pPr>
        <w:jc w:val="both"/>
        <w:rPr>
          <w:b/>
          <w:iCs/>
          <w:spacing w:val="2"/>
          <w:sz w:val="19"/>
          <w:szCs w:val="19"/>
        </w:rPr>
      </w:pPr>
      <w:r>
        <w:rPr>
          <w:b/>
          <w:iCs/>
          <w:spacing w:val="2"/>
          <w:sz w:val="19"/>
          <w:szCs w:val="19"/>
        </w:rPr>
        <w:t>1. WSTĘP</w:t>
      </w:r>
    </w:p>
    <w:p w:rsidR="006D7767" w:rsidRDefault="006D7767" w:rsidP="006D7767">
      <w:pPr>
        <w:jc w:val="both"/>
        <w:rPr>
          <w:b/>
          <w:sz w:val="19"/>
          <w:szCs w:val="19"/>
        </w:rPr>
      </w:pPr>
    </w:p>
    <w:p w:rsidR="006D7767" w:rsidRDefault="006D7767" w:rsidP="006D7767">
      <w:pPr>
        <w:jc w:val="both"/>
        <w:rPr>
          <w:b/>
          <w:bCs/>
          <w:iCs/>
          <w:spacing w:val="2"/>
          <w:sz w:val="19"/>
          <w:szCs w:val="19"/>
        </w:rPr>
      </w:pPr>
      <w:r>
        <w:rPr>
          <w:b/>
          <w:sz w:val="19"/>
          <w:szCs w:val="19"/>
        </w:rPr>
        <w:t>1.1. Przedmiot SST</w:t>
      </w:r>
    </w:p>
    <w:p w:rsidR="006D7767" w:rsidRDefault="006D7767" w:rsidP="006D7767">
      <w:pPr>
        <w:jc w:val="both"/>
        <w:rPr>
          <w:b/>
          <w:sz w:val="18"/>
          <w:szCs w:val="18"/>
        </w:rPr>
      </w:pPr>
      <w:r>
        <w:rPr>
          <w:sz w:val="19"/>
          <w:szCs w:val="19"/>
        </w:rPr>
        <w:t xml:space="preserve">Przedmiotem niniejszej szczegółowej specyfikacji technicznej (SST) są wymagania dotyczące wykonania i </w:t>
      </w:r>
      <w:r>
        <w:rPr>
          <w:spacing w:val="-4"/>
          <w:sz w:val="19"/>
          <w:szCs w:val="19"/>
        </w:rPr>
        <w:t xml:space="preserve">odbioru robót związanych </w:t>
      </w:r>
      <w:r>
        <w:rPr>
          <w:sz w:val="19"/>
          <w:szCs w:val="19"/>
        </w:rPr>
        <w:t xml:space="preserve">z oczyszczeniem i </w:t>
      </w:r>
      <w:r>
        <w:rPr>
          <w:spacing w:val="-4"/>
          <w:sz w:val="19"/>
          <w:szCs w:val="19"/>
        </w:rPr>
        <w:t xml:space="preserve">skropieniem warstw konstrukcyjnych </w:t>
      </w:r>
      <w:r>
        <w:rPr>
          <w:spacing w:val="-2"/>
          <w:sz w:val="19"/>
          <w:szCs w:val="19"/>
        </w:rPr>
        <w:t xml:space="preserve">nawierzchni </w:t>
      </w:r>
    </w:p>
    <w:p w:rsidR="006D7767" w:rsidRDefault="006D7767" w:rsidP="006D7767">
      <w:pPr>
        <w:spacing w:before="108"/>
        <w:jc w:val="both"/>
        <w:rPr>
          <w:b/>
          <w:bCs/>
          <w:spacing w:val="-10"/>
          <w:sz w:val="19"/>
          <w:szCs w:val="19"/>
        </w:rPr>
      </w:pPr>
    </w:p>
    <w:p w:rsidR="006D7767" w:rsidRDefault="006D7767" w:rsidP="006D7767">
      <w:pPr>
        <w:spacing w:before="108"/>
        <w:jc w:val="both"/>
        <w:rPr>
          <w:b/>
          <w:bCs/>
          <w:sz w:val="19"/>
          <w:szCs w:val="19"/>
        </w:rPr>
      </w:pPr>
      <w:r>
        <w:rPr>
          <w:b/>
          <w:bCs/>
          <w:sz w:val="19"/>
          <w:szCs w:val="19"/>
        </w:rPr>
        <w:t>1.2. Zakres stosowania SST</w:t>
      </w:r>
    </w:p>
    <w:p w:rsidR="00723B9B" w:rsidRDefault="006D7767" w:rsidP="00723B9B">
      <w:pPr>
        <w:pStyle w:val="NormalnyWeb"/>
        <w:tabs>
          <w:tab w:val="left" w:pos="426"/>
        </w:tabs>
        <w:spacing w:before="0" w:after="0"/>
        <w:rPr>
          <w:rFonts w:ascii="Arial" w:hAnsi="Arial" w:cs="Arial"/>
          <w:b/>
          <w:sz w:val="22"/>
          <w:szCs w:val="22"/>
        </w:rPr>
      </w:pPr>
      <w:r>
        <w:t xml:space="preserve">Szczegółowa specyfikacja techniczna (SST) stanowi dokument przetargowy </w:t>
      </w:r>
      <w:r>
        <w:rPr>
          <w:spacing w:val="-5"/>
        </w:rPr>
        <w:t xml:space="preserve">i kontraktowy przy zlecaniu i </w:t>
      </w:r>
      <w:r>
        <w:t xml:space="preserve">realizacji robót </w:t>
      </w:r>
      <w:r>
        <w:rPr>
          <w:iCs/>
          <w:spacing w:val="-11"/>
          <w:sz w:val="19"/>
          <w:szCs w:val="19"/>
        </w:rPr>
        <w:t>przy</w:t>
      </w:r>
      <w:r>
        <w:rPr>
          <w:b/>
        </w:rPr>
        <w:t xml:space="preserve"> </w:t>
      </w:r>
      <w:r w:rsidR="00F4161F">
        <w:rPr>
          <w:b/>
        </w:rPr>
        <w:t>Modernizacja-remont</w:t>
      </w:r>
      <w:r w:rsidR="00F4161F" w:rsidRPr="0067711C">
        <w:rPr>
          <w:b/>
        </w:rPr>
        <w:t xml:space="preserve">  </w:t>
      </w:r>
      <w:r>
        <w:rPr>
          <w:b/>
        </w:rPr>
        <w:t xml:space="preserve"> drogi powiatowej </w:t>
      </w:r>
      <w:r w:rsidR="00723B9B" w:rsidRPr="0067711C">
        <w:rPr>
          <w:b/>
          <w:sz w:val="22"/>
          <w:szCs w:val="22"/>
        </w:rPr>
        <w:t>nr 16</w:t>
      </w:r>
      <w:r w:rsidR="00723B9B">
        <w:rPr>
          <w:b/>
          <w:sz w:val="22"/>
          <w:szCs w:val="22"/>
        </w:rPr>
        <w:t>5</w:t>
      </w:r>
      <w:r w:rsidR="00723B9B" w:rsidRPr="0067711C">
        <w:rPr>
          <w:b/>
          <w:sz w:val="22"/>
          <w:szCs w:val="22"/>
        </w:rPr>
        <w:t xml:space="preserve">6 W  </w:t>
      </w:r>
      <w:r w:rsidR="00723B9B">
        <w:rPr>
          <w:b/>
          <w:sz w:val="22"/>
          <w:szCs w:val="22"/>
        </w:rPr>
        <w:t>Grójec-Miedzechów</w:t>
      </w:r>
    </w:p>
    <w:p w:rsidR="006D7767" w:rsidRDefault="006D7767" w:rsidP="006D7767">
      <w:pPr>
        <w:spacing w:line="240" w:lineRule="exact"/>
        <w:ind w:left="357"/>
        <w:rPr>
          <w:b/>
          <w:bCs/>
          <w:sz w:val="19"/>
          <w:szCs w:val="19"/>
        </w:rPr>
      </w:pPr>
      <w:r>
        <w:rPr>
          <w:b/>
          <w:bCs/>
        </w:rPr>
        <w:t xml:space="preserve">  </w:t>
      </w:r>
      <w:r>
        <w:rPr>
          <w:b/>
          <w:bCs/>
          <w:sz w:val="19"/>
          <w:szCs w:val="19"/>
        </w:rPr>
        <w:t>1.3. Zakres robót objętych SST</w:t>
      </w:r>
    </w:p>
    <w:p w:rsidR="006D7767" w:rsidRDefault="006D7767" w:rsidP="006D7767">
      <w:pPr>
        <w:jc w:val="both"/>
        <w:rPr>
          <w:spacing w:val="-4"/>
          <w:sz w:val="19"/>
          <w:szCs w:val="19"/>
        </w:rPr>
      </w:pPr>
      <w:r>
        <w:rPr>
          <w:b/>
          <w:bCs/>
          <w:sz w:val="19"/>
          <w:szCs w:val="19"/>
        </w:rPr>
        <w:tab/>
      </w:r>
      <w:r>
        <w:rPr>
          <w:spacing w:val="-1"/>
          <w:sz w:val="19"/>
          <w:szCs w:val="19"/>
        </w:rPr>
        <w:t xml:space="preserve">Ustalenia zawarte w niniejszej </w:t>
      </w:r>
      <w:r>
        <w:rPr>
          <w:spacing w:val="1"/>
          <w:sz w:val="19"/>
          <w:szCs w:val="19"/>
        </w:rPr>
        <w:t xml:space="preserve">specyfikacji </w:t>
      </w:r>
      <w:r>
        <w:rPr>
          <w:spacing w:val="-1"/>
          <w:sz w:val="19"/>
          <w:szCs w:val="19"/>
        </w:rPr>
        <w:t xml:space="preserve">dotyczą zasad prowadzenia </w:t>
      </w:r>
      <w:r>
        <w:rPr>
          <w:spacing w:val="-5"/>
          <w:sz w:val="19"/>
          <w:szCs w:val="19"/>
        </w:rPr>
        <w:t xml:space="preserve">robót związanych </w:t>
      </w:r>
      <w:r>
        <w:rPr>
          <w:spacing w:val="-2"/>
          <w:sz w:val="19"/>
          <w:szCs w:val="19"/>
        </w:rPr>
        <w:t xml:space="preserve">z </w:t>
      </w:r>
      <w:r>
        <w:rPr>
          <w:spacing w:val="-3"/>
          <w:sz w:val="19"/>
          <w:szCs w:val="19"/>
        </w:rPr>
        <w:t xml:space="preserve">oczyszczeniem i skropieniem warstw konstrukcyjnych przed ułożeniem następnej </w:t>
      </w:r>
      <w:r>
        <w:rPr>
          <w:spacing w:val="-4"/>
          <w:sz w:val="19"/>
          <w:szCs w:val="19"/>
        </w:rPr>
        <w:t>warstwy nawierzchni.</w:t>
      </w:r>
    </w:p>
    <w:p w:rsidR="006D7767" w:rsidRDefault="006D7767" w:rsidP="006D7767">
      <w:pPr>
        <w:jc w:val="both"/>
        <w:rPr>
          <w:b/>
          <w:sz w:val="19"/>
          <w:szCs w:val="19"/>
        </w:rPr>
      </w:pPr>
    </w:p>
    <w:p w:rsidR="006D7767" w:rsidRDefault="006D7767" w:rsidP="006D7767">
      <w:pPr>
        <w:jc w:val="both"/>
        <w:rPr>
          <w:b/>
          <w:bCs/>
          <w:i/>
          <w:iCs/>
          <w:spacing w:val="2"/>
          <w:sz w:val="19"/>
          <w:szCs w:val="19"/>
        </w:rPr>
      </w:pPr>
      <w:r>
        <w:rPr>
          <w:b/>
          <w:sz w:val="19"/>
          <w:szCs w:val="19"/>
        </w:rPr>
        <w:t>1.4. Określenia podstawowe</w:t>
      </w:r>
    </w:p>
    <w:p w:rsidR="006D7767" w:rsidRDefault="006D7767" w:rsidP="006D7767">
      <w:pPr>
        <w:jc w:val="both"/>
        <w:rPr>
          <w:spacing w:val="-6"/>
          <w:sz w:val="19"/>
          <w:szCs w:val="19"/>
        </w:rPr>
      </w:pPr>
      <w:r>
        <w:rPr>
          <w:spacing w:val="-6"/>
          <w:sz w:val="19"/>
          <w:szCs w:val="19"/>
        </w:rPr>
        <w:t xml:space="preserve">Określenia podstawowe są zgodne z obowiązującymi, odpowiednimi polskimi </w:t>
      </w:r>
      <w:r>
        <w:rPr>
          <w:spacing w:val="-1"/>
          <w:sz w:val="19"/>
          <w:szCs w:val="19"/>
        </w:rPr>
        <w:t xml:space="preserve">normami i z definicjami </w:t>
      </w:r>
      <w:r>
        <w:rPr>
          <w:spacing w:val="-6"/>
          <w:sz w:val="19"/>
          <w:szCs w:val="19"/>
        </w:rPr>
        <w:t>podanymi w SST D-00.00.00 „Wymagania ogólne" pkt 1.4.</w:t>
      </w:r>
    </w:p>
    <w:p w:rsidR="006D7767" w:rsidRDefault="006D7767" w:rsidP="006D7767">
      <w:pPr>
        <w:jc w:val="both"/>
        <w:rPr>
          <w:sz w:val="19"/>
          <w:szCs w:val="19"/>
        </w:rPr>
      </w:pPr>
    </w:p>
    <w:p w:rsidR="006D7767" w:rsidRDefault="006D7767" w:rsidP="006D7767">
      <w:pPr>
        <w:jc w:val="both"/>
        <w:rPr>
          <w:b/>
          <w:sz w:val="19"/>
          <w:szCs w:val="19"/>
        </w:rPr>
      </w:pPr>
      <w:r>
        <w:rPr>
          <w:b/>
          <w:sz w:val="19"/>
          <w:szCs w:val="19"/>
        </w:rPr>
        <w:t>1.5 Ogólne wymagania dotyczące robót</w:t>
      </w:r>
    </w:p>
    <w:p w:rsidR="006D7767" w:rsidRDefault="006D7767" w:rsidP="006D7767">
      <w:pPr>
        <w:jc w:val="both"/>
        <w:rPr>
          <w:spacing w:val="-6"/>
          <w:sz w:val="19"/>
          <w:szCs w:val="19"/>
        </w:rPr>
      </w:pPr>
      <w:r>
        <w:rPr>
          <w:b/>
          <w:sz w:val="19"/>
          <w:szCs w:val="19"/>
        </w:rPr>
        <w:tab/>
      </w:r>
      <w:r>
        <w:rPr>
          <w:spacing w:val="-6"/>
          <w:sz w:val="19"/>
          <w:szCs w:val="19"/>
        </w:rPr>
        <w:t xml:space="preserve">Ogólne wymagania dotyczące robót podano w SST D-00.00.00 ,Wymagania ogólne" pkt 1.5 </w:t>
      </w:r>
    </w:p>
    <w:p w:rsidR="006D7767" w:rsidRDefault="006D7767" w:rsidP="006D7767">
      <w:pPr>
        <w:jc w:val="both"/>
        <w:rPr>
          <w:spacing w:val="-6"/>
          <w:sz w:val="19"/>
          <w:szCs w:val="19"/>
        </w:rPr>
      </w:pPr>
    </w:p>
    <w:p w:rsidR="006D7767" w:rsidRDefault="006D7767" w:rsidP="006D7767">
      <w:pPr>
        <w:jc w:val="both"/>
        <w:rPr>
          <w:spacing w:val="-6"/>
          <w:sz w:val="19"/>
          <w:szCs w:val="19"/>
        </w:rPr>
      </w:pPr>
      <w:r>
        <w:rPr>
          <w:b/>
          <w:spacing w:val="-6"/>
          <w:sz w:val="19"/>
          <w:szCs w:val="19"/>
        </w:rPr>
        <w:t>2.</w:t>
      </w:r>
      <w:r>
        <w:rPr>
          <w:b/>
          <w:spacing w:val="10"/>
          <w:sz w:val="19"/>
          <w:szCs w:val="19"/>
        </w:rPr>
        <w:t xml:space="preserve"> </w:t>
      </w:r>
      <w:r>
        <w:rPr>
          <w:b/>
          <w:bCs/>
          <w:spacing w:val="1"/>
          <w:sz w:val="19"/>
          <w:szCs w:val="19"/>
        </w:rPr>
        <w:t>MATERIAŁY</w:t>
      </w:r>
    </w:p>
    <w:p w:rsidR="006D7767" w:rsidRDefault="006D7767" w:rsidP="006D7767">
      <w:pPr>
        <w:jc w:val="both"/>
        <w:rPr>
          <w:b/>
          <w:sz w:val="19"/>
          <w:szCs w:val="19"/>
        </w:rPr>
      </w:pPr>
      <w:r>
        <w:rPr>
          <w:b/>
          <w:sz w:val="19"/>
          <w:szCs w:val="19"/>
        </w:rPr>
        <w:t>2.1 Ogólne wymagania dotyczące materiałów</w:t>
      </w:r>
    </w:p>
    <w:p w:rsidR="006D7767" w:rsidRDefault="006D7767" w:rsidP="006D7767">
      <w:pPr>
        <w:jc w:val="both"/>
        <w:rPr>
          <w:spacing w:val="1"/>
          <w:sz w:val="19"/>
          <w:szCs w:val="19"/>
        </w:rPr>
      </w:pPr>
      <w:r>
        <w:rPr>
          <w:b/>
          <w:sz w:val="19"/>
          <w:szCs w:val="19"/>
        </w:rPr>
        <w:tab/>
        <w:t xml:space="preserve"> </w:t>
      </w:r>
      <w:r>
        <w:rPr>
          <w:spacing w:val="-2"/>
          <w:sz w:val="19"/>
          <w:szCs w:val="19"/>
        </w:rPr>
        <w:t xml:space="preserve">Ogólne wymagania dotyczące materiałów, </w:t>
      </w:r>
      <w:r>
        <w:rPr>
          <w:spacing w:val="-3"/>
          <w:sz w:val="19"/>
          <w:szCs w:val="19"/>
        </w:rPr>
        <w:t xml:space="preserve">ich pozyskiwania i składowania, podano w </w:t>
      </w:r>
      <w:r>
        <w:rPr>
          <w:spacing w:val="7"/>
          <w:sz w:val="19"/>
          <w:szCs w:val="19"/>
        </w:rPr>
        <w:t>SST D-</w:t>
      </w:r>
      <w:r>
        <w:rPr>
          <w:spacing w:val="7"/>
          <w:sz w:val="19"/>
          <w:szCs w:val="19"/>
        </w:rPr>
        <w:softHyphen/>
      </w:r>
      <w:r>
        <w:rPr>
          <w:spacing w:val="1"/>
          <w:sz w:val="19"/>
          <w:szCs w:val="19"/>
        </w:rPr>
        <w:t>00.00.00 „Wymagania ogólne" pkt 2.</w:t>
      </w:r>
    </w:p>
    <w:p w:rsidR="006D7767" w:rsidRDefault="006D7767" w:rsidP="006D7767">
      <w:pPr>
        <w:jc w:val="both"/>
        <w:rPr>
          <w:b/>
          <w:sz w:val="19"/>
          <w:szCs w:val="19"/>
        </w:rPr>
      </w:pPr>
    </w:p>
    <w:p w:rsidR="006D7767" w:rsidRDefault="006D7767" w:rsidP="006D7767">
      <w:pPr>
        <w:jc w:val="both"/>
        <w:rPr>
          <w:b/>
          <w:sz w:val="19"/>
          <w:szCs w:val="19"/>
        </w:rPr>
      </w:pPr>
      <w:r>
        <w:rPr>
          <w:b/>
          <w:sz w:val="19"/>
          <w:szCs w:val="19"/>
        </w:rPr>
        <w:t>2.2 Rodzaje materiałów do wykonania skropienia</w:t>
      </w:r>
    </w:p>
    <w:p w:rsidR="006D7767" w:rsidRDefault="006D7767" w:rsidP="006D7767">
      <w:pPr>
        <w:ind w:right="1656"/>
        <w:jc w:val="both"/>
        <w:rPr>
          <w:spacing w:val="3"/>
          <w:sz w:val="19"/>
          <w:szCs w:val="19"/>
        </w:rPr>
      </w:pPr>
      <w:r>
        <w:rPr>
          <w:spacing w:val="-4"/>
          <w:sz w:val="19"/>
          <w:szCs w:val="19"/>
        </w:rPr>
        <w:t xml:space="preserve">Materiałami stosowanymi przy skropieniu warstw konstrukcyjnych nawierzchni </w:t>
      </w:r>
      <w:r>
        <w:rPr>
          <w:spacing w:val="3"/>
          <w:sz w:val="19"/>
          <w:szCs w:val="19"/>
        </w:rPr>
        <w:t xml:space="preserve">są:                      </w:t>
      </w:r>
    </w:p>
    <w:p w:rsidR="006D7767" w:rsidRDefault="006D7767" w:rsidP="006D7767">
      <w:pPr>
        <w:ind w:right="1656"/>
        <w:jc w:val="both"/>
        <w:rPr>
          <w:spacing w:val="-2"/>
          <w:sz w:val="20"/>
          <w:szCs w:val="20"/>
        </w:rPr>
      </w:pPr>
      <w:r>
        <w:rPr>
          <w:spacing w:val="-2"/>
          <w:sz w:val="20"/>
          <w:szCs w:val="20"/>
        </w:rPr>
        <w:t>a) do skropienia podbudowy nieasfaltowej:</w:t>
      </w:r>
    </w:p>
    <w:p w:rsidR="006D7767" w:rsidRDefault="006D7767" w:rsidP="006D7767">
      <w:pPr>
        <w:ind w:right="1656"/>
        <w:jc w:val="both"/>
        <w:rPr>
          <w:sz w:val="20"/>
          <w:szCs w:val="20"/>
        </w:rPr>
      </w:pPr>
      <w:r>
        <w:rPr>
          <w:sz w:val="20"/>
          <w:szCs w:val="20"/>
        </w:rPr>
        <w:tab/>
        <w:t>- kationowe emulsje średniorozpadowe wg WT.EmA-1994 [5],</w:t>
      </w:r>
    </w:p>
    <w:p w:rsidR="006D7767" w:rsidRDefault="006D7767" w:rsidP="006D7767">
      <w:pPr>
        <w:ind w:right="1656"/>
        <w:jc w:val="both"/>
        <w:rPr>
          <w:spacing w:val="3"/>
          <w:sz w:val="20"/>
          <w:szCs w:val="20"/>
        </w:rPr>
      </w:pPr>
      <w:r>
        <w:rPr>
          <w:sz w:val="20"/>
          <w:szCs w:val="20"/>
        </w:rPr>
        <w:tab/>
        <w:t>- upłynnione asfalty średnioodparowalne wg PN-C-96173 [3];</w:t>
      </w:r>
    </w:p>
    <w:p w:rsidR="006D7767" w:rsidRDefault="006D7767" w:rsidP="006D7767">
      <w:pPr>
        <w:ind w:right="2160"/>
        <w:jc w:val="both"/>
        <w:rPr>
          <w:spacing w:val="-2"/>
          <w:sz w:val="19"/>
          <w:szCs w:val="19"/>
        </w:rPr>
      </w:pPr>
      <w:r>
        <w:rPr>
          <w:spacing w:val="-2"/>
          <w:sz w:val="19"/>
          <w:szCs w:val="19"/>
        </w:rPr>
        <w:t xml:space="preserve">b) do skropienia podbudów asfaltowych i warstw z mieszanek mineralno-asfaltowych: </w:t>
      </w:r>
    </w:p>
    <w:p w:rsidR="006D7767" w:rsidRDefault="006D7767" w:rsidP="006D7767">
      <w:pPr>
        <w:ind w:right="2160"/>
        <w:jc w:val="both"/>
        <w:rPr>
          <w:spacing w:val="-2"/>
          <w:sz w:val="19"/>
          <w:szCs w:val="19"/>
        </w:rPr>
      </w:pPr>
      <w:r>
        <w:rPr>
          <w:spacing w:val="-2"/>
          <w:sz w:val="19"/>
          <w:szCs w:val="19"/>
        </w:rPr>
        <w:tab/>
        <w:t>- kationowe emulsje szybkorozpadowe wg WT.EmA-1994 [5],</w:t>
      </w:r>
    </w:p>
    <w:p w:rsidR="006D7767" w:rsidRDefault="006D7767" w:rsidP="006D7767">
      <w:pPr>
        <w:ind w:right="2160"/>
        <w:jc w:val="both"/>
        <w:rPr>
          <w:spacing w:val="-2"/>
          <w:sz w:val="19"/>
          <w:szCs w:val="19"/>
        </w:rPr>
      </w:pPr>
      <w:r>
        <w:rPr>
          <w:spacing w:val="-2"/>
          <w:sz w:val="19"/>
          <w:szCs w:val="19"/>
        </w:rPr>
        <w:tab/>
        <w:t>- upłynnione asfalty szybkoodparowywalne wg PN-C-96173 [3],</w:t>
      </w:r>
    </w:p>
    <w:p w:rsidR="006D7767" w:rsidRDefault="006D7767" w:rsidP="006D7767">
      <w:pPr>
        <w:ind w:right="2160"/>
        <w:jc w:val="both"/>
        <w:rPr>
          <w:spacing w:val="-2"/>
          <w:sz w:val="19"/>
          <w:szCs w:val="19"/>
        </w:rPr>
      </w:pPr>
      <w:r>
        <w:rPr>
          <w:spacing w:val="-2"/>
          <w:sz w:val="19"/>
          <w:szCs w:val="19"/>
        </w:rPr>
        <w:tab/>
        <w:t xml:space="preserve">- </w:t>
      </w:r>
      <w:r>
        <w:rPr>
          <w:sz w:val="19"/>
          <w:szCs w:val="19"/>
        </w:rPr>
        <w:t xml:space="preserve">asfalty drogowe D 200 lub D 300 wg PN-C-96170 </w:t>
      </w:r>
      <w:r>
        <w:rPr>
          <w:spacing w:val="-2"/>
          <w:sz w:val="19"/>
          <w:szCs w:val="19"/>
        </w:rPr>
        <w:t>[2], za zgodą Inżyniera.</w:t>
      </w:r>
    </w:p>
    <w:p w:rsidR="006D7767" w:rsidRDefault="006D7767" w:rsidP="006D7767">
      <w:pPr>
        <w:jc w:val="both"/>
        <w:rPr>
          <w:b/>
          <w:sz w:val="19"/>
          <w:szCs w:val="19"/>
        </w:rPr>
      </w:pPr>
    </w:p>
    <w:p w:rsidR="006D7767" w:rsidRDefault="006D7767" w:rsidP="006D7767">
      <w:pPr>
        <w:jc w:val="both"/>
        <w:rPr>
          <w:b/>
          <w:sz w:val="19"/>
          <w:szCs w:val="19"/>
        </w:rPr>
      </w:pPr>
      <w:r>
        <w:rPr>
          <w:b/>
          <w:sz w:val="19"/>
          <w:szCs w:val="19"/>
        </w:rPr>
        <w:t xml:space="preserve">2.3 Wymagania dla materiałów </w:t>
      </w:r>
    </w:p>
    <w:p w:rsidR="006D7767" w:rsidRDefault="006D7767" w:rsidP="006D7767">
      <w:pPr>
        <w:ind w:left="648" w:right="2736"/>
        <w:jc w:val="both"/>
        <w:rPr>
          <w:spacing w:val="-2"/>
          <w:sz w:val="19"/>
          <w:szCs w:val="19"/>
        </w:rPr>
      </w:pPr>
      <w:r>
        <w:rPr>
          <w:spacing w:val="-1"/>
          <w:sz w:val="19"/>
          <w:szCs w:val="19"/>
        </w:rPr>
        <w:t xml:space="preserve">Wymagania dla kationowej emulsji asfaltowej podano w EmA-94 </w:t>
      </w:r>
      <w:r>
        <w:rPr>
          <w:spacing w:val="-2"/>
          <w:sz w:val="19"/>
          <w:szCs w:val="19"/>
        </w:rPr>
        <w:t xml:space="preserve">[5]. </w:t>
      </w:r>
      <w:r>
        <w:rPr>
          <w:spacing w:val="-5"/>
          <w:sz w:val="19"/>
          <w:szCs w:val="19"/>
        </w:rPr>
        <w:t xml:space="preserve">Wymagania dla asfaltów drogowych podano w PN-C-96170 </w:t>
      </w:r>
      <w:r>
        <w:rPr>
          <w:spacing w:val="-2"/>
          <w:sz w:val="19"/>
          <w:szCs w:val="19"/>
        </w:rPr>
        <w:t>[2].</w:t>
      </w:r>
    </w:p>
    <w:p w:rsidR="006D7767" w:rsidRDefault="006D7767" w:rsidP="006D7767">
      <w:pPr>
        <w:jc w:val="both"/>
        <w:rPr>
          <w:b/>
          <w:sz w:val="19"/>
          <w:szCs w:val="19"/>
        </w:rPr>
      </w:pPr>
    </w:p>
    <w:p w:rsidR="006D7767" w:rsidRDefault="006D7767" w:rsidP="006D7767">
      <w:pPr>
        <w:jc w:val="both"/>
        <w:rPr>
          <w:b/>
          <w:sz w:val="19"/>
          <w:szCs w:val="19"/>
        </w:rPr>
      </w:pPr>
      <w:r>
        <w:rPr>
          <w:b/>
          <w:sz w:val="19"/>
          <w:szCs w:val="19"/>
        </w:rPr>
        <w:t>2.4 Zużycie lepiszczy do skropienia</w:t>
      </w:r>
    </w:p>
    <w:p w:rsidR="006D7767" w:rsidRDefault="006D7767" w:rsidP="006D7767">
      <w:pPr>
        <w:jc w:val="both"/>
        <w:rPr>
          <w:spacing w:val="-3"/>
          <w:sz w:val="19"/>
          <w:szCs w:val="19"/>
        </w:rPr>
      </w:pPr>
      <w:r>
        <w:rPr>
          <w:b/>
          <w:sz w:val="19"/>
          <w:szCs w:val="19"/>
        </w:rPr>
        <w:tab/>
      </w:r>
      <w:r>
        <w:rPr>
          <w:spacing w:val="-4"/>
          <w:sz w:val="19"/>
          <w:szCs w:val="19"/>
        </w:rPr>
        <w:t xml:space="preserve">Orientacyjne zużycie lepiszczy do skropienia warstw konstrukcyjnych nawierzchni </w:t>
      </w:r>
      <w:r>
        <w:rPr>
          <w:spacing w:val="-3"/>
          <w:sz w:val="19"/>
          <w:szCs w:val="19"/>
        </w:rPr>
        <w:t xml:space="preserve">podano w tablicy 1. </w:t>
      </w:r>
    </w:p>
    <w:p w:rsidR="006D7767" w:rsidRDefault="006D7767" w:rsidP="006D7767">
      <w:pPr>
        <w:jc w:val="both"/>
        <w:rPr>
          <w:spacing w:val="-3"/>
          <w:sz w:val="19"/>
          <w:szCs w:val="19"/>
        </w:rPr>
      </w:pPr>
      <w:r>
        <w:rPr>
          <w:spacing w:val="-3"/>
          <w:sz w:val="19"/>
          <w:szCs w:val="19"/>
        </w:rPr>
        <w:t>Tablica 1. Orientacyjne  zużycie lepiszczy do skropienia warstw konstrukcyjnych nawierzchni</w:t>
      </w:r>
    </w:p>
    <w:p w:rsidR="006D7767" w:rsidRDefault="006D7767" w:rsidP="006D7767">
      <w:pPr>
        <w:jc w:val="both"/>
        <w:rPr>
          <w:b/>
          <w:sz w:val="19"/>
          <w:szCs w:val="19"/>
        </w:rPr>
      </w:pPr>
      <w:r>
        <w:rPr>
          <w:b/>
          <w:noProof/>
          <w:sz w:val="19"/>
          <w:szCs w:val="19"/>
        </w:rPr>
        <w:drawing>
          <wp:inline distT="0" distB="0" distL="0" distR="0">
            <wp:extent cx="4505325" cy="809625"/>
            <wp:effectExtent l="0" t="0" r="9525" b="9525"/>
            <wp:docPr id="6" name="Obraz 6" descr="msoA7A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oA7A0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05325" cy="809625"/>
                    </a:xfrm>
                    <a:prstGeom prst="rect">
                      <a:avLst/>
                    </a:prstGeom>
                    <a:noFill/>
                    <a:ln>
                      <a:noFill/>
                    </a:ln>
                  </pic:spPr>
                </pic:pic>
              </a:graphicData>
            </a:graphic>
          </wp:inline>
        </w:drawing>
      </w:r>
    </w:p>
    <w:p w:rsidR="006D7767" w:rsidRDefault="006D7767" w:rsidP="006D7767">
      <w:pPr>
        <w:jc w:val="both"/>
        <w:rPr>
          <w:b/>
          <w:sz w:val="19"/>
          <w:szCs w:val="19"/>
        </w:rPr>
      </w:pPr>
      <w:r>
        <w:rPr>
          <w:b/>
          <w:sz w:val="19"/>
          <w:szCs w:val="19"/>
        </w:rPr>
        <w:tab/>
      </w:r>
      <w:r>
        <w:rPr>
          <w:sz w:val="19"/>
          <w:szCs w:val="19"/>
        </w:rPr>
        <w:t>Dokładne zużycie lepiszczy powinno być ustalone w zależności od rodzaju warstwy i stanu jej powierzchni i zaakceptowane przez inżyniera.</w:t>
      </w:r>
    </w:p>
    <w:p w:rsidR="006D7767" w:rsidRDefault="006D7767" w:rsidP="006D7767">
      <w:pPr>
        <w:jc w:val="both"/>
        <w:rPr>
          <w:b/>
          <w:sz w:val="19"/>
          <w:szCs w:val="19"/>
        </w:rPr>
      </w:pPr>
    </w:p>
    <w:p w:rsidR="006D7767" w:rsidRDefault="006D7767" w:rsidP="006D7767">
      <w:pPr>
        <w:jc w:val="both"/>
        <w:rPr>
          <w:b/>
          <w:sz w:val="19"/>
          <w:szCs w:val="19"/>
        </w:rPr>
      </w:pPr>
      <w:r>
        <w:rPr>
          <w:b/>
          <w:sz w:val="19"/>
          <w:szCs w:val="19"/>
        </w:rPr>
        <w:t>2.5 Składowanie lepiszczy</w:t>
      </w:r>
    </w:p>
    <w:p w:rsidR="006D7767" w:rsidRDefault="006D7767" w:rsidP="006D7767">
      <w:pPr>
        <w:jc w:val="both"/>
        <w:rPr>
          <w:sz w:val="19"/>
          <w:szCs w:val="19"/>
        </w:rPr>
      </w:pPr>
      <w:r>
        <w:rPr>
          <w:sz w:val="19"/>
          <w:szCs w:val="19"/>
        </w:rPr>
        <w:tab/>
        <w:t>Warunki przechowywania nie mogą powodować utraty cech lepiszcza i obniżenia jego jakości.</w:t>
      </w:r>
    </w:p>
    <w:p w:rsidR="006D7767" w:rsidRDefault="006D7767" w:rsidP="006D7767">
      <w:pPr>
        <w:jc w:val="both"/>
        <w:rPr>
          <w:sz w:val="19"/>
          <w:szCs w:val="19"/>
        </w:rPr>
      </w:pPr>
      <w:r>
        <w:rPr>
          <w:sz w:val="19"/>
          <w:szCs w:val="19"/>
        </w:rPr>
        <w:tab/>
        <w:t>Lepiszcze należy przechowywać w zbiornikach stalowych wyposażonych w urządzenia grzewcze i zabezpieczonych przed dostępem wody i zanieczyszczeniem. Dopuszcza się magazynowanie lepiszczy w zbiornikach murowanych, betonowych lub żelbetowych przy spełnieniu tych samych warunków, jakie podano dla zbiorników stalowych.</w:t>
      </w:r>
    </w:p>
    <w:p w:rsidR="006D7767" w:rsidRDefault="006D7767" w:rsidP="006D7767">
      <w:pPr>
        <w:jc w:val="both"/>
        <w:rPr>
          <w:spacing w:val="1"/>
          <w:sz w:val="19"/>
          <w:szCs w:val="19"/>
        </w:rPr>
      </w:pPr>
      <w:r>
        <w:rPr>
          <w:spacing w:val="2"/>
          <w:sz w:val="19"/>
          <w:szCs w:val="19"/>
        </w:rPr>
        <w:tab/>
        <w:t xml:space="preserve">Emulsję </w:t>
      </w:r>
      <w:r>
        <w:rPr>
          <w:spacing w:val="1"/>
          <w:sz w:val="19"/>
          <w:szCs w:val="19"/>
        </w:rPr>
        <w:t xml:space="preserve">można magazynować </w:t>
      </w:r>
      <w:r>
        <w:rPr>
          <w:sz w:val="19"/>
          <w:szCs w:val="19"/>
        </w:rPr>
        <w:t xml:space="preserve">w </w:t>
      </w:r>
      <w:r>
        <w:rPr>
          <w:spacing w:val="1"/>
          <w:sz w:val="19"/>
          <w:szCs w:val="19"/>
        </w:rPr>
        <w:t xml:space="preserve">opakowaniach </w:t>
      </w:r>
      <w:r>
        <w:rPr>
          <w:sz w:val="19"/>
          <w:szCs w:val="19"/>
        </w:rPr>
        <w:t xml:space="preserve">transportowych </w:t>
      </w:r>
      <w:r>
        <w:rPr>
          <w:spacing w:val="6"/>
          <w:sz w:val="19"/>
          <w:szCs w:val="19"/>
        </w:rPr>
        <w:t xml:space="preserve">lub </w:t>
      </w:r>
      <w:r>
        <w:rPr>
          <w:sz w:val="19"/>
          <w:szCs w:val="19"/>
        </w:rPr>
        <w:t xml:space="preserve">stacjonarnych </w:t>
      </w:r>
      <w:r>
        <w:rPr>
          <w:spacing w:val="1"/>
          <w:sz w:val="19"/>
          <w:szCs w:val="19"/>
        </w:rPr>
        <w:t>zbiornikach pionowych z nalewaniem od dna.</w:t>
      </w:r>
    </w:p>
    <w:p w:rsidR="006D7767" w:rsidRDefault="006D7767" w:rsidP="006D7767">
      <w:pPr>
        <w:jc w:val="both"/>
        <w:rPr>
          <w:spacing w:val="-3"/>
          <w:sz w:val="19"/>
          <w:szCs w:val="19"/>
        </w:rPr>
      </w:pPr>
      <w:r>
        <w:rPr>
          <w:sz w:val="19"/>
          <w:szCs w:val="19"/>
        </w:rPr>
        <w:tab/>
        <w:t xml:space="preserve">Nie należy stosować zbiornika </w:t>
      </w:r>
      <w:r>
        <w:rPr>
          <w:spacing w:val="-1"/>
          <w:sz w:val="19"/>
          <w:szCs w:val="19"/>
        </w:rPr>
        <w:t xml:space="preserve">walcowego </w:t>
      </w:r>
      <w:r>
        <w:rPr>
          <w:sz w:val="19"/>
          <w:szCs w:val="19"/>
        </w:rPr>
        <w:t xml:space="preserve">leżącego, </w:t>
      </w:r>
      <w:r>
        <w:rPr>
          <w:spacing w:val="2"/>
          <w:sz w:val="19"/>
          <w:szCs w:val="19"/>
        </w:rPr>
        <w:t xml:space="preserve">ze względu na tworzenie się na dużej powierzchni </w:t>
      </w:r>
      <w:r>
        <w:rPr>
          <w:spacing w:val="-3"/>
          <w:sz w:val="19"/>
          <w:szCs w:val="19"/>
        </w:rPr>
        <w:t>cieczy „kożucha” asfaltowego zatykającego później przewody.</w:t>
      </w:r>
    </w:p>
    <w:p w:rsidR="006D7767" w:rsidRDefault="006D7767" w:rsidP="006D7767">
      <w:pPr>
        <w:ind w:left="684"/>
        <w:jc w:val="both"/>
        <w:rPr>
          <w:sz w:val="19"/>
          <w:szCs w:val="19"/>
        </w:rPr>
      </w:pPr>
      <w:r>
        <w:rPr>
          <w:sz w:val="19"/>
          <w:szCs w:val="19"/>
        </w:rPr>
        <w:t>Przy przechowywaniu emulsji asfaltowej należy przestrzegać zasad ustalonych przez producenta.</w:t>
      </w:r>
    </w:p>
    <w:p w:rsidR="006D7767" w:rsidRDefault="006D7767" w:rsidP="006D7767">
      <w:pPr>
        <w:jc w:val="both"/>
        <w:rPr>
          <w:sz w:val="19"/>
          <w:szCs w:val="19"/>
        </w:rPr>
      </w:pPr>
    </w:p>
    <w:p w:rsidR="006D7767" w:rsidRDefault="006D7767" w:rsidP="006D7767">
      <w:pPr>
        <w:pStyle w:val="Style1"/>
        <w:ind w:left="0"/>
        <w:jc w:val="both"/>
        <w:rPr>
          <w:b/>
          <w:bCs/>
          <w:sz w:val="19"/>
          <w:szCs w:val="19"/>
        </w:rPr>
      </w:pPr>
      <w:r>
        <w:rPr>
          <w:b/>
          <w:bCs/>
          <w:sz w:val="19"/>
          <w:szCs w:val="19"/>
        </w:rPr>
        <w:t>3. SPRZĘT</w:t>
      </w:r>
    </w:p>
    <w:p w:rsidR="006D7767" w:rsidRDefault="006D7767" w:rsidP="006D7767">
      <w:pPr>
        <w:pStyle w:val="Style1"/>
        <w:ind w:left="0"/>
        <w:jc w:val="both"/>
        <w:rPr>
          <w:b/>
          <w:bCs/>
          <w:sz w:val="19"/>
          <w:szCs w:val="19"/>
        </w:rPr>
      </w:pPr>
    </w:p>
    <w:p w:rsidR="006D7767" w:rsidRDefault="006D7767" w:rsidP="006D7767">
      <w:pPr>
        <w:pStyle w:val="Style1"/>
        <w:ind w:left="0"/>
        <w:jc w:val="both"/>
        <w:rPr>
          <w:b/>
          <w:bCs/>
          <w:sz w:val="19"/>
          <w:szCs w:val="19"/>
        </w:rPr>
      </w:pPr>
      <w:r>
        <w:t>3.1. Ogólne wymagania dotyczące sprzętu</w:t>
      </w:r>
    </w:p>
    <w:p w:rsidR="006D7767" w:rsidRDefault="006D7767" w:rsidP="006D7767">
      <w:pPr>
        <w:ind w:right="576"/>
        <w:jc w:val="both"/>
        <w:rPr>
          <w:spacing w:val="-6"/>
          <w:sz w:val="19"/>
          <w:szCs w:val="19"/>
        </w:rPr>
      </w:pPr>
      <w:r>
        <w:rPr>
          <w:spacing w:val="-6"/>
          <w:sz w:val="19"/>
          <w:szCs w:val="19"/>
        </w:rPr>
        <w:tab/>
        <w:t>Ogólne wymagania dotyczące sprzętu podano w SST D-00.00.00 ,Wymagania ogólne" pkt 3.</w:t>
      </w:r>
    </w:p>
    <w:p w:rsidR="006D7767" w:rsidRDefault="006D7767" w:rsidP="006D7767">
      <w:pPr>
        <w:ind w:right="576"/>
        <w:jc w:val="both"/>
        <w:rPr>
          <w:spacing w:val="-6"/>
          <w:sz w:val="19"/>
          <w:szCs w:val="19"/>
        </w:rPr>
      </w:pPr>
    </w:p>
    <w:p w:rsidR="006D7767" w:rsidRDefault="006D7767" w:rsidP="006D7767">
      <w:pPr>
        <w:ind w:right="576"/>
        <w:jc w:val="both"/>
        <w:rPr>
          <w:b/>
          <w:bCs/>
          <w:sz w:val="19"/>
          <w:szCs w:val="19"/>
        </w:rPr>
      </w:pPr>
      <w:r>
        <w:rPr>
          <w:b/>
          <w:spacing w:val="3"/>
          <w:sz w:val="19"/>
          <w:szCs w:val="19"/>
        </w:rPr>
        <w:t>3.2.</w:t>
      </w:r>
      <w:r>
        <w:rPr>
          <w:spacing w:val="3"/>
          <w:sz w:val="19"/>
          <w:szCs w:val="19"/>
        </w:rPr>
        <w:t xml:space="preserve"> </w:t>
      </w:r>
      <w:r>
        <w:rPr>
          <w:b/>
          <w:bCs/>
          <w:sz w:val="19"/>
          <w:szCs w:val="19"/>
        </w:rPr>
        <w:t>Sprzęt do oczyszczania warstw nawierzchni</w:t>
      </w:r>
    </w:p>
    <w:p w:rsidR="006D7767" w:rsidRDefault="006D7767" w:rsidP="006D7767">
      <w:pPr>
        <w:jc w:val="both"/>
        <w:rPr>
          <w:spacing w:val="1"/>
          <w:sz w:val="19"/>
          <w:szCs w:val="19"/>
        </w:rPr>
      </w:pPr>
      <w:r>
        <w:rPr>
          <w:sz w:val="19"/>
          <w:szCs w:val="19"/>
        </w:rPr>
        <w:tab/>
        <w:t xml:space="preserve">Wykonawca przystępujący do oczyszczania warstw nawierzchni, powinien wykazać się możliwością </w:t>
      </w:r>
      <w:r>
        <w:rPr>
          <w:spacing w:val="1"/>
          <w:sz w:val="19"/>
          <w:szCs w:val="19"/>
        </w:rPr>
        <w:t>korzystania z następującego sprzętu:</w:t>
      </w:r>
    </w:p>
    <w:p w:rsidR="006D7767" w:rsidRDefault="006D7767" w:rsidP="006D7767">
      <w:pPr>
        <w:jc w:val="both"/>
        <w:rPr>
          <w:spacing w:val="1"/>
          <w:sz w:val="19"/>
          <w:szCs w:val="19"/>
        </w:rPr>
      </w:pPr>
      <w:r>
        <w:rPr>
          <w:sz w:val="19"/>
          <w:szCs w:val="19"/>
        </w:rPr>
        <w:t xml:space="preserve">- </w:t>
      </w:r>
      <w:r>
        <w:rPr>
          <w:spacing w:val="1"/>
          <w:sz w:val="19"/>
          <w:szCs w:val="19"/>
        </w:rPr>
        <w:t>szczotek mechanicznych,</w:t>
      </w:r>
    </w:p>
    <w:p w:rsidR="006D7767" w:rsidRDefault="006D7767" w:rsidP="006D7767">
      <w:pPr>
        <w:jc w:val="both"/>
        <w:rPr>
          <w:spacing w:val="-2"/>
          <w:sz w:val="19"/>
          <w:szCs w:val="19"/>
        </w:rPr>
      </w:pPr>
      <w:r>
        <w:rPr>
          <w:sz w:val="19"/>
          <w:szCs w:val="19"/>
        </w:rPr>
        <w:tab/>
        <w:t xml:space="preserve">zaleca się użycie urządzeń dwuszczotkowych. Pierwsza ze szczotek powinna być wykonana z twardych elementów czyszczących i służyć do zdrapywania oraz usuwania zanieczyszczeń przylegających do czyszczonej warstwy. Druga szczotka powinna posiadać miękkie elementy czyszczące i służyć do zamiatania. Zaleca się </w:t>
      </w:r>
      <w:r>
        <w:rPr>
          <w:spacing w:val="-2"/>
          <w:sz w:val="19"/>
          <w:szCs w:val="19"/>
        </w:rPr>
        <w:t>używanie szczotek wyposażonych w urządzenia odpylające,</w:t>
      </w:r>
    </w:p>
    <w:p w:rsidR="006D7767" w:rsidRDefault="006D7767" w:rsidP="006D7767">
      <w:pPr>
        <w:jc w:val="both"/>
        <w:rPr>
          <w:sz w:val="19"/>
          <w:szCs w:val="19"/>
        </w:rPr>
      </w:pPr>
      <w:r>
        <w:rPr>
          <w:sz w:val="19"/>
          <w:szCs w:val="19"/>
        </w:rPr>
        <w:t>- sprężarek,</w:t>
      </w:r>
    </w:p>
    <w:p w:rsidR="006D7767" w:rsidRDefault="006D7767" w:rsidP="006D7767">
      <w:pPr>
        <w:jc w:val="both"/>
        <w:rPr>
          <w:sz w:val="19"/>
          <w:szCs w:val="19"/>
        </w:rPr>
      </w:pPr>
      <w:r>
        <w:rPr>
          <w:sz w:val="19"/>
          <w:szCs w:val="19"/>
        </w:rPr>
        <w:t>- zbiorników z wodą,</w:t>
      </w:r>
    </w:p>
    <w:p w:rsidR="006D7767" w:rsidRDefault="006D7767" w:rsidP="006D7767">
      <w:pPr>
        <w:jc w:val="both"/>
        <w:rPr>
          <w:sz w:val="19"/>
          <w:szCs w:val="19"/>
        </w:rPr>
      </w:pPr>
      <w:r>
        <w:rPr>
          <w:sz w:val="19"/>
          <w:szCs w:val="19"/>
        </w:rPr>
        <w:t>- szczotek ręcznych.</w:t>
      </w:r>
    </w:p>
    <w:p w:rsidR="006D7767" w:rsidRDefault="006D7767" w:rsidP="006D7767">
      <w:pPr>
        <w:jc w:val="both"/>
        <w:rPr>
          <w:spacing w:val="-2"/>
          <w:sz w:val="19"/>
          <w:szCs w:val="19"/>
        </w:rPr>
      </w:pPr>
    </w:p>
    <w:p w:rsidR="006D7767" w:rsidRDefault="006D7767" w:rsidP="006D7767">
      <w:pPr>
        <w:jc w:val="both"/>
        <w:rPr>
          <w:b/>
          <w:bCs/>
          <w:sz w:val="19"/>
          <w:szCs w:val="19"/>
        </w:rPr>
      </w:pPr>
      <w:r>
        <w:rPr>
          <w:b/>
          <w:spacing w:val="8"/>
          <w:sz w:val="19"/>
          <w:szCs w:val="19"/>
        </w:rPr>
        <w:t xml:space="preserve">3.3. Sprzęt do skrapiania warstw </w:t>
      </w:r>
      <w:r>
        <w:rPr>
          <w:b/>
          <w:bCs/>
          <w:sz w:val="19"/>
          <w:szCs w:val="19"/>
        </w:rPr>
        <w:t>nawierzchni</w:t>
      </w:r>
    </w:p>
    <w:p w:rsidR="006D7767" w:rsidRDefault="006D7767" w:rsidP="006D7767">
      <w:pPr>
        <w:jc w:val="both"/>
        <w:rPr>
          <w:spacing w:val="-1"/>
          <w:sz w:val="19"/>
          <w:szCs w:val="19"/>
        </w:rPr>
      </w:pPr>
      <w:r>
        <w:rPr>
          <w:sz w:val="19"/>
          <w:szCs w:val="19"/>
        </w:rPr>
        <w:lastRenderedPageBreak/>
        <w:tab/>
        <w:t>Do skrapiania warstw nawierzchni należy używać skrapiarkę lepiszcza. Skrapiarka powinna być w</w:t>
      </w:r>
      <w:r>
        <w:rPr>
          <w:sz w:val="19"/>
          <w:szCs w:val="19"/>
          <w:vertAlign w:val="superscript"/>
        </w:rPr>
        <w:t>y</w:t>
      </w:r>
      <w:r>
        <w:rPr>
          <w:sz w:val="19"/>
          <w:szCs w:val="19"/>
        </w:rPr>
        <w:t xml:space="preserve">posażona w urządzenia pomiarowo-kontrolne pozwalające na sprawdzanie i regulowanie następujących </w:t>
      </w:r>
      <w:r>
        <w:rPr>
          <w:spacing w:val="-1"/>
          <w:sz w:val="19"/>
          <w:szCs w:val="19"/>
        </w:rPr>
        <w:t>parametrów:</w:t>
      </w:r>
    </w:p>
    <w:p w:rsidR="006D7767" w:rsidRDefault="006D7767" w:rsidP="006D7767">
      <w:pPr>
        <w:jc w:val="both"/>
        <w:rPr>
          <w:sz w:val="19"/>
          <w:szCs w:val="19"/>
        </w:rPr>
      </w:pPr>
      <w:r>
        <w:rPr>
          <w:sz w:val="19"/>
          <w:szCs w:val="19"/>
        </w:rPr>
        <w:t>- temperatury rozkładanego lepiszcza,</w:t>
      </w:r>
    </w:p>
    <w:p w:rsidR="006D7767" w:rsidRDefault="006D7767" w:rsidP="006D7767">
      <w:pPr>
        <w:jc w:val="both"/>
        <w:rPr>
          <w:sz w:val="19"/>
          <w:szCs w:val="19"/>
        </w:rPr>
      </w:pPr>
      <w:r>
        <w:rPr>
          <w:sz w:val="19"/>
          <w:szCs w:val="19"/>
        </w:rPr>
        <w:t>- ciśnienia lepiszcza w kolektorze.</w:t>
      </w:r>
    </w:p>
    <w:p w:rsidR="006D7767" w:rsidRDefault="006D7767" w:rsidP="006D7767">
      <w:pPr>
        <w:jc w:val="both"/>
        <w:rPr>
          <w:sz w:val="19"/>
          <w:szCs w:val="19"/>
        </w:rPr>
      </w:pPr>
      <w:r>
        <w:rPr>
          <w:sz w:val="19"/>
          <w:szCs w:val="19"/>
        </w:rPr>
        <w:t>- obrotów pompy dozującej lepiszcze.</w:t>
      </w:r>
    </w:p>
    <w:p w:rsidR="006D7767" w:rsidRDefault="006D7767" w:rsidP="006D7767">
      <w:pPr>
        <w:jc w:val="both"/>
        <w:rPr>
          <w:spacing w:val="-1"/>
          <w:sz w:val="19"/>
          <w:szCs w:val="19"/>
        </w:rPr>
      </w:pPr>
      <w:r>
        <w:rPr>
          <w:sz w:val="19"/>
          <w:szCs w:val="19"/>
        </w:rPr>
        <w:t>- prędkości poruszania się skrapiarki,</w:t>
      </w:r>
    </w:p>
    <w:p w:rsidR="006D7767" w:rsidRDefault="006D7767" w:rsidP="006D7767">
      <w:pPr>
        <w:pStyle w:val="Style1"/>
        <w:ind w:left="0"/>
        <w:jc w:val="both"/>
        <w:rPr>
          <w:sz w:val="19"/>
          <w:szCs w:val="19"/>
        </w:rPr>
      </w:pPr>
      <w:r>
        <w:rPr>
          <w:sz w:val="19"/>
          <w:szCs w:val="19"/>
        </w:rPr>
        <w:t>- wysokości i długości kolektora do rozkładania lepiszcza,</w:t>
      </w:r>
    </w:p>
    <w:p w:rsidR="006D7767" w:rsidRDefault="006D7767" w:rsidP="006D7767">
      <w:pPr>
        <w:pStyle w:val="Style1"/>
        <w:ind w:left="0"/>
        <w:jc w:val="both"/>
        <w:rPr>
          <w:spacing w:val="1"/>
          <w:sz w:val="19"/>
          <w:szCs w:val="19"/>
        </w:rPr>
      </w:pPr>
      <w:r>
        <w:rPr>
          <w:sz w:val="19"/>
          <w:szCs w:val="19"/>
        </w:rPr>
        <w:t xml:space="preserve">- </w:t>
      </w:r>
      <w:r>
        <w:rPr>
          <w:spacing w:val="1"/>
          <w:sz w:val="19"/>
          <w:szCs w:val="19"/>
        </w:rPr>
        <w:t>dozatora lepiszcza.</w:t>
      </w:r>
    </w:p>
    <w:p w:rsidR="006D7767" w:rsidRDefault="006D7767" w:rsidP="006D7767">
      <w:pPr>
        <w:jc w:val="both"/>
        <w:rPr>
          <w:spacing w:val="1"/>
          <w:sz w:val="19"/>
          <w:szCs w:val="19"/>
        </w:rPr>
      </w:pPr>
      <w:r>
        <w:rPr>
          <w:spacing w:val="2"/>
          <w:sz w:val="19"/>
          <w:szCs w:val="19"/>
        </w:rPr>
        <w:tab/>
        <w:t xml:space="preserve">Zbiornik na lepiszcze skrapiarki powinien być izolowany termicznie tak aby było możliwe zachowanie </w:t>
      </w:r>
      <w:r>
        <w:rPr>
          <w:spacing w:val="1"/>
          <w:sz w:val="19"/>
          <w:szCs w:val="19"/>
        </w:rPr>
        <w:t>stałej temperatury lepiszcza.</w:t>
      </w:r>
    </w:p>
    <w:p w:rsidR="006D7767" w:rsidRDefault="006D7767" w:rsidP="006D7767">
      <w:pPr>
        <w:ind w:left="684"/>
        <w:jc w:val="both"/>
        <w:rPr>
          <w:spacing w:val="-4"/>
          <w:sz w:val="19"/>
          <w:szCs w:val="19"/>
        </w:rPr>
      </w:pPr>
      <w:r>
        <w:rPr>
          <w:spacing w:val="-4"/>
          <w:sz w:val="19"/>
          <w:szCs w:val="19"/>
        </w:rPr>
        <w:t>Wykonawca powinien posiadać aktualne świadectwo cechowania skrapiani.</w:t>
      </w:r>
    </w:p>
    <w:p w:rsidR="006D7767" w:rsidRDefault="006D7767" w:rsidP="006D7767">
      <w:pPr>
        <w:ind w:left="684"/>
        <w:jc w:val="both"/>
        <w:rPr>
          <w:sz w:val="19"/>
          <w:szCs w:val="19"/>
        </w:rPr>
      </w:pPr>
      <w:r>
        <w:rPr>
          <w:sz w:val="19"/>
          <w:szCs w:val="19"/>
        </w:rPr>
        <w:t>Skrapiarka powinna zapewnić rozkładanie lepiszcza z tolerancją ± 10% od ilości założonej.</w:t>
      </w:r>
    </w:p>
    <w:p w:rsidR="006D7767" w:rsidRDefault="006D7767" w:rsidP="006D7767">
      <w:pPr>
        <w:jc w:val="both"/>
        <w:rPr>
          <w:b/>
          <w:bCs/>
          <w:sz w:val="19"/>
          <w:szCs w:val="19"/>
        </w:rPr>
      </w:pPr>
    </w:p>
    <w:p w:rsidR="006D7767" w:rsidRDefault="006D7767" w:rsidP="006D7767">
      <w:pPr>
        <w:jc w:val="both"/>
        <w:rPr>
          <w:sz w:val="19"/>
          <w:szCs w:val="19"/>
        </w:rPr>
      </w:pPr>
      <w:r>
        <w:rPr>
          <w:b/>
          <w:bCs/>
          <w:sz w:val="19"/>
          <w:szCs w:val="19"/>
        </w:rPr>
        <w:t>4. TRANSPORT</w:t>
      </w:r>
    </w:p>
    <w:p w:rsidR="006D7767" w:rsidRDefault="006D7767" w:rsidP="006D7767">
      <w:pPr>
        <w:pStyle w:val="Style1"/>
        <w:ind w:left="-24"/>
        <w:jc w:val="both"/>
        <w:rPr>
          <w:b/>
          <w:bCs/>
          <w:sz w:val="19"/>
          <w:szCs w:val="19"/>
        </w:rPr>
      </w:pPr>
      <w:r>
        <w:rPr>
          <w:b/>
          <w:bCs/>
          <w:sz w:val="19"/>
          <w:szCs w:val="19"/>
        </w:rPr>
        <w:t>4.1. Ogólne wymagania dotyczące transportu</w:t>
      </w:r>
    </w:p>
    <w:p w:rsidR="006D7767" w:rsidRDefault="006D7767" w:rsidP="006D7767">
      <w:pPr>
        <w:ind w:right="360"/>
        <w:jc w:val="both"/>
        <w:rPr>
          <w:iCs/>
          <w:spacing w:val="9"/>
          <w:sz w:val="19"/>
          <w:szCs w:val="19"/>
        </w:rPr>
      </w:pPr>
      <w:r>
        <w:rPr>
          <w:spacing w:val="1"/>
          <w:sz w:val="19"/>
          <w:szCs w:val="19"/>
        </w:rPr>
        <w:t xml:space="preserve">Ogólne wymagania dotyczące transportu podano w SST D-00.00.00 „Wymagania ogólne" pkt </w:t>
      </w:r>
      <w:r>
        <w:rPr>
          <w:iCs/>
          <w:spacing w:val="9"/>
          <w:sz w:val="19"/>
          <w:szCs w:val="19"/>
        </w:rPr>
        <w:t>4</w:t>
      </w:r>
      <w:r>
        <w:rPr>
          <w:i/>
          <w:iCs/>
          <w:spacing w:val="9"/>
          <w:sz w:val="19"/>
          <w:szCs w:val="19"/>
        </w:rPr>
        <w:t xml:space="preserve">. </w:t>
      </w:r>
    </w:p>
    <w:p w:rsidR="006D7767" w:rsidRDefault="006D7767" w:rsidP="006D7767">
      <w:pPr>
        <w:ind w:right="360"/>
        <w:jc w:val="both"/>
        <w:rPr>
          <w:b/>
          <w:spacing w:val="2"/>
          <w:sz w:val="19"/>
          <w:szCs w:val="19"/>
        </w:rPr>
      </w:pPr>
    </w:p>
    <w:p w:rsidR="006D7767" w:rsidRDefault="006D7767" w:rsidP="006D7767">
      <w:pPr>
        <w:ind w:right="360"/>
        <w:jc w:val="both"/>
        <w:rPr>
          <w:b/>
          <w:bCs/>
          <w:sz w:val="19"/>
          <w:szCs w:val="19"/>
        </w:rPr>
      </w:pPr>
      <w:r>
        <w:rPr>
          <w:b/>
          <w:spacing w:val="2"/>
          <w:sz w:val="19"/>
          <w:szCs w:val="19"/>
        </w:rPr>
        <w:t xml:space="preserve">4.2. </w:t>
      </w:r>
      <w:r>
        <w:rPr>
          <w:b/>
          <w:bCs/>
          <w:sz w:val="19"/>
          <w:szCs w:val="19"/>
        </w:rPr>
        <w:t>Transport lepiszczy</w:t>
      </w:r>
    </w:p>
    <w:p w:rsidR="006D7767" w:rsidRDefault="006D7767" w:rsidP="006D7767">
      <w:pPr>
        <w:jc w:val="both"/>
        <w:rPr>
          <w:spacing w:val="-1"/>
          <w:sz w:val="19"/>
          <w:szCs w:val="19"/>
        </w:rPr>
      </w:pPr>
      <w:r>
        <w:rPr>
          <w:sz w:val="19"/>
          <w:szCs w:val="19"/>
        </w:rPr>
        <w:tab/>
        <w:t xml:space="preserve">Asfalty mogą być transportowane w cysternach kolejowych lub samochodowych, posiadających </w:t>
      </w:r>
      <w:r>
        <w:rPr>
          <w:spacing w:val="2"/>
          <w:sz w:val="19"/>
          <w:szCs w:val="19"/>
        </w:rPr>
        <w:t xml:space="preserve">izolację termiczną, zaopatrzonych w urządzenia grzewcze. zawory spustowe i zabezpieczonych przed dostępem </w:t>
      </w:r>
      <w:r>
        <w:rPr>
          <w:spacing w:val="-1"/>
          <w:sz w:val="19"/>
          <w:szCs w:val="19"/>
        </w:rPr>
        <w:t>wody.</w:t>
      </w:r>
    </w:p>
    <w:p w:rsidR="006D7767" w:rsidRDefault="006D7767" w:rsidP="006D7767">
      <w:pPr>
        <w:jc w:val="both"/>
        <w:rPr>
          <w:spacing w:val="-1"/>
          <w:sz w:val="19"/>
          <w:szCs w:val="19"/>
        </w:rPr>
      </w:pPr>
      <w:r>
        <w:rPr>
          <w:spacing w:val="5"/>
          <w:sz w:val="19"/>
          <w:szCs w:val="19"/>
        </w:rPr>
        <w:tab/>
        <w:t xml:space="preserve">Emulsja może być transportowana w cysternach, autocysternach, skrapiarkach, beczkach i innych </w:t>
      </w:r>
      <w:r>
        <w:rPr>
          <w:spacing w:val="7"/>
          <w:sz w:val="19"/>
          <w:szCs w:val="19"/>
        </w:rPr>
        <w:t xml:space="preserve">opakowaniach pod warunkiem, że nie będą korodowały pod wpływem emulsji i nie będą powodowały jej </w:t>
      </w:r>
      <w:r>
        <w:rPr>
          <w:spacing w:val="1"/>
          <w:sz w:val="19"/>
          <w:szCs w:val="19"/>
        </w:rPr>
        <w:t xml:space="preserve">rozpadu. Cysterny przeznaczone do przewozu emulsji powinny być przedzielone przegrodami, dzielącymi je na </w:t>
      </w:r>
      <w:r>
        <w:rPr>
          <w:spacing w:val="-1"/>
          <w:sz w:val="19"/>
          <w:szCs w:val="19"/>
        </w:rPr>
        <w:t xml:space="preserve">komory o pojemności nie większej niż </w:t>
      </w:r>
      <w:smartTag w:uri="urn:schemas-microsoft-com:office:smarttags" w:element="metricconverter">
        <w:smartTagPr>
          <w:attr w:name="ProductID" w:val="1 m3"/>
        </w:smartTagPr>
        <w:r>
          <w:rPr>
            <w:spacing w:val="-1"/>
            <w:sz w:val="19"/>
            <w:szCs w:val="19"/>
          </w:rPr>
          <w:t>1 m</w:t>
        </w:r>
        <w:r>
          <w:rPr>
            <w:sz w:val="19"/>
            <w:szCs w:val="19"/>
            <w:vertAlign w:val="superscript"/>
          </w:rPr>
          <w:t>3</w:t>
        </w:r>
      </w:smartTag>
      <w:r>
        <w:rPr>
          <w:sz w:val="19"/>
          <w:szCs w:val="19"/>
        </w:rPr>
        <w:t xml:space="preserve">, </w:t>
      </w:r>
      <w:r>
        <w:rPr>
          <w:spacing w:val="-2"/>
          <w:sz w:val="19"/>
          <w:szCs w:val="19"/>
        </w:rPr>
        <w:t xml:space="preserve">a każda przegroda powinna mieć wykroje w dnie umożliwiające </w:t>
      </w:r>
      <w:r>
        <w:rPr>
          <w:spacing w:val="1"/>
          <w:sz w:val="19"/>
          <w:szCs w:val="19"/>
        </w:rPr>
        <w:t xml:space="preserve">przepływ emulsji. Cysterny, pojemniki i zbiorniki przeznaczone do transportu lub składowania emulsji powinny </w:t>
      </w:r>
      <w:r>
        <w:rPr>
          <w:spacing w:val="-1"/>
          <w:sz w:val="19"/>
          <w:szCs w:val="19"/>
        </w:rPr>
        <w:t>być Czyste i nie powinny zawierać resztek innych lepiszczy,</w:t>
      </w:r>
    </w:p>
    <w:p w:rsidR="006D7767" w:rsidRDefault="006D7767" w:rsidP="006D7767">
      <w:pPr>
        <w:jc w:val="both"/>
      </w:pPr>
    </w:p>
    <w:p w:rsidR="006D7767" w:rsidRDefault="006D7767" w:rsidP="006D7767">
      <w:pPr>
        <w:jc w:val="both"/>
        <w:rPr>
          <w:b/>
          <w:sz w:val="19"/>
          <w:szCs w:val="19"/>
        </w:rPr>
      </w:pPr>
      <w:r>
        <w:rPr>
          <w:b/>
          <w:spacing w:val="13"/>
          <w:sz w:val="19"/>
          <w:szCs w:val="19"/>
        </w:rPr>
        <w:t xml:space="preserve">5. </w:t>
      </w:r>
      <w:r>
        <w:rPr>
          <w:b/>
          <w:sz w:val="19"/>
          <w:szCs w:val="19"/>
        </w:rPr>
        <w:t>WYKONANIE ROBÓT</w:t>
      </w:r>
    </w:p>
    <w:p w:rsidR="006D7767" w:rsidRDefault="006D7767" w:rsidP="006D7767">
      <w:pPr>
        <w:pStyle w:val="Style1"/>
        <w:ind w:left="0"/>
        <w:jc w:val="both"/>
        <w:rPr>
          <w:b/>
          <w:bCs/>
          <w:spacing w:val="2"/>
          <w:sz w:val="19"/>
          <w:szCs w:val="19"/>
        </w:rPr>
      </w:pPr>
      <w:r>
        <w:rPr>
          <w:b/>
          <w:bCs/>
          <w:spacing w:val="2"/>
          <w:sz w:val="19"/>
          <w:szCs w:val="19"/>
        </w:rPr>
        <w:t>5.1. Ogólne zasady wykonania robót</w:t>
      </w:r>
    </w:p>
    <w:p w:rsidR="006D7767" w:rsidRDefault="006D7767" w:rsidP="006D7767">
      <w:pPr>
        <w:pStyle w:val="Style1"/>
        <w:ind w:left="-24"/>
        <w:jc w:val="both"/>
        <w:rPr>
          <w:bCs/>
          <w:spacing w:val="2"/>
          <w:sz w:val="19"/>
          <w:szCs w:val="19"/>
        </w:rPr>
      </w:pPr>
      <w:r>
        <w:rPr>
          <w:bCs/>
          <w:spacing w:val="2"/>
          <w:sz w:val="19"/>
          <w:szCs w:val="19"/>
        </w:rPr>
        <w:tab/>
      </w:r>
      <w:r>
        <w:rPr>
          <w:bCs/>
          <w:spacing w:val="2"/>
          <w:sz w:val="19"/>
          <w:szCs w:val="19"/>
        </w:rPr>
        <w:tab/>
        <w:t>Ogólne zasady wykonania robót podano w SST D-00.00.00 „Wymagania ogólne” pkt 5.</w:t>
      </w:r>
    </w:p>
    <w:p w:rsidR="006D7767" w:rsidRDefault="006D7767" w:rsidP="006D7767">
      <w:pPr>
        <w:pStyle w:val="Style1"/>
        <w:ind w:left="0"/>
        <w:jc w:val="both"/>
        <w:rPr>
          <w:b/>
          <w:sz w:val="19"/>
          <w:szCs w:val="19"/>
        </w:rPr>
      </w:pPr>
    </w:p>
    <w:p w:rsidR="006D7767" w:rsidRDefault="006D7767" w:rsidP="006D7767">
      <w:pPr>
        <w:pStyle w:val="Style1"/>
        <w:ind w:left="-24"/>
        <w:jc w:val="both"/>
        <w:rPr>
          <w:bCs/>
          <w:spacing w:val="2"/>
          <w:sz w:val="19"/>
          <w:szCs w:val="19"/>
        </w:rPr>
      </w:pPr>
      <w:r>
        <w:t xml:space="preserve">5.2. Oczyszczenie </w:t>
      </w:r>
      <w:r>
        <w:rPr>
          <w:spacing w:val="4"/>
        </w:rPr>
        <w:t xml:space="preserve">warstw </w:t>
      </w:r>
      <w:r>
        <w:t>nawierzchni</w:t>
      </w:r>
    </w:p>
    <w:p w:rsidR="006D7767" w:rsidRDefault="006D7767" w:rsidP="006D7767">
      <w:pPr>
        <w:ind w:left="72"/>
        <w:jc w:val="both"/>
        <w:rPr>
          <w:spacing w:val="-7"/>
          <w:sz w:val="19"/>
          <w:szCs w:val="19"/>
        </w:rPr>
      </w:pPr>
      <w:r>
        <w:rPr>
          <w:spacing w:val="-2"/>
          <w:sz w:val="19"/>
          <w:szCs w:val="19"/>
        </w:rPr>
        <w:tab/>
        <w:t xml:space="preserve">Oczyszczenie warstw nawierzchni polega na usunięciu luźnego </w:t>
      </w:r>
      <w:r>
        <w:rPr>
          <w:spacing w:val="-5"/>
          <w:sz w:val="19"/>
          <w:szCs w:val="19"/>
        </w:rPr>
        <w:t xml:space="preserve">materiału, brudu, błota i kurzu przy </w:t>
      </w:r>
      <w:r>
        <w:rPr>
          <w:spacing w:val="-3"/>
          <w:sz w:val="19"/>
          <w:szCs w:val="19"/>
        </w:rPr>
        <w:t xml:space="preserve">użyciu szczotek mechanicznych, a w razie potrzeby wody pod ciśnieniem. W miejscach trudno dostępnych należy używać szczotek ręcznych. W razie potrzeby, na terenach niezabudowanych, </w:t>
      </w:r>
      <w:r>
        <w:rPr>
          <w:spacing w:val="-2"/>
          <w:sz w:val="19"/>
          <w:szCs w:val="19"/>
        </w:rPr>
        <w:t xml:space="preserve">bezpośrednio przed </w:t>
      </w:r>
      <w:r>
        <w:rPr>
          <w:spacing w:val="-7"/>
          <w:sz w:val="19"/>
          <w:szCs w:val="19"/>
        </w:rPr>
        <w:t>skropieniem warstwa powinna być oczyszczona z kurzu przy użyciu sprężonego powietrza.</w:t>
      </w:r>
    </w:p>
    <w:p w:rsidR="006D7767" w:rsidRDefault="006D7767" w:rsidP="006D7767">
      <w:pPr>
        <w:ind w:left="72"/>
        <w:jc w:val="both"/>
        <w:rPr>
          <w:rFonts w:ascii="Garamond" w:hAnsi="Garamond" w:cs="Garamond"/>
          <w:b/>
          <w:bCs/>
          <w:spacing w:val="-3"/>
          <w:sz w:val="19"/>
          <w:szCs w:val="19"/>
        </w:rPr>
      </w:pPr>
    </w:p>
    <w:p w:rsidR="006D7767" w:rsidRDefault="006D7767" w:rsidP="006D7767">
      <w:pPr>
        <w:ind w:left="-24"/>
        <w:jc w:val="both"/>
        <w:rPr>
          <w:b/>
          <w:bCs/>
          <w:spacing w:val="-3"/>
          <w:sz w:val="19"/>
          <w:szCs w:val="19"/>
        </w:rPr>
      </w:pPr>
      <w:r>
        <w:rPr>
          <w:b/>
          <w:bCs/>
          <w:spacing w:val="-3"/>
          <w:sz w:val="19"/>
          <w:szCs w:val="19"/>
        </w:rPr>
        <w:t>5.3. Skropienie warstw nawierzchni</w:t>
      </w:r>
    </w:p>
    <w:p w:rsidR="006D7767" w:rsidRDefault="006D7767" w:rsidP="006D7767">
      <w:pPr>
        <w:ind w:left="-24"/>
        <w:jc w:val="both"/>
        <w:rPr>
          <w:spacing w:val="-3"/>
          <w:sz w:val="19"/>
          <w:szCs w:val="19"/>
        </w:rPr>
      </w:pPr>
      <w:r>
        <w:rPr>
          <w:spacing w:val="-3"/>
          <w:sz w:val="19"/>
          <w:szCs w:val="19"/>
        </w:rPr>
        <w:tab/>
      </w:r>
      <w:r>
        <w:rPr>
          <w:spacing w:val="-3"/>
          <w:sz w:val="19"/>
          <w:szCs w:val="19"/>
        </w:rPr>
        <w:tab/>
        <w:t>Warstwa przed skropieniem powinna być oczyszczona.</w:t>
      </w:r>
    </w:p>
    <w:p w:rsidR="006D7767" w:rsidRDefault="006D7767" w:rsidP="006D7767">
      <w:pPr>
        <w:ind w:left="-24"/>
        <w:jc w:val="both"/>
        <w:rPr>
          <w:spacing w:val="-9"/>
          <w:sz w:val="19"/>
          <w:szCs w:val="19"/>
        </w:rPr>
      </w:pPr>
      <w:r>
        <w:rPr>
          <w:spacing w:val="-7"/>
          <w:sz w:val="19"/>
          <w:szCs w:val="19"/>
        </w:rPr>
        <w:tab/>
      </w:r>
      <w:r>
        <w:rPr>
          <w:spacing w:val="-7"/>
          <w:sz w:val="19"/>
          <w:szCs w:val="19"/>
        </w:rPr>
        <w:tab/>
        <w:t xml:space="preserve">Jeżeli do czyszczenia warstwy była używana woda, to skropienie lepiszczem </w:t>
      </w:r>
      <w:r>
        <w:rPr>
          <w:spacing w:val="-9"/>
          <w:sz w:val="19"/>
          <w:szCs w:val="19"/>
        </w:rPr>
        <w:t>może nastąpić dopiero po</w:t>
      </w:r>
    </w:p>
    <w:p w:rsidR="006D7767" w:rsidRDefault="006D7767" w:rsidP="006D7767">
      <w:pPr>
        <w:ind w:left="-24"/>
        <w:jc w:val="both"/>
        <w:rPr>
          <w:spacing w:val="-3"/>
          <w:sz w:val="19"/>
          <w:szCs w:val="19"/>
        </w:rPr>
      </w:pPr>
      <w:r>
        <w:rPr>
          <w:spacing w:val="-3"/>
          <w:sz w:val="19"/>
          <w:szCs w:val="19"/>
        </w:rPr>
        <w:t xml:space="preserve">wyschnięciu warstwy. z wyjątkiem zastosowania emulsji, przy których nawierzchnia może być wilgotna. </w:t>
      </w:r>
    </w:p>
    <w:p w:rsidR="006D7767" w:rsidRDefault="006D7767" w:rsidP="006D7767">
      <w:pPr>
        <w:ind w:left="-24"/>
        <w:jc w:val="both"/>
        <w:rPr>
          <w:spacing w:val="-9"/>
          <w:sz w:val="19"/>
          <w:szCs w:val="19"/>
        </w:rPr>
      </w:pPr>
      <w:r>
        <w:rPr>
          <w:spacing w:val="-3"/>
          <w:sz w:val="19"/>
          <w:szCs w:val="19"/>
        </w:rPr>
        <w:tab/>
      </w:r>
      <w:r>
        <w:rPr>
          <w:spacing w:val="-3"/>
          <w:sz w:val="19"/>
          <w:szCs w:val="19"/>
        </w:rPr>
        <w:tab/>
      </w:r>
      <w:r>
        <w:rPr>
          <w:spacing w:val="-2"/>
          <w:sz w:val="19"/>
          <w:szCs w:val="19"/>
        </w:rPr>
        <w:t xml:space="preserve">Skropienie warstwy może rozpocząć się po akceptacji przez Inżyniera jej </w:t>
      </w:r>
      <w:r>
        <w:rPr>
          <w:spacing w:val="-1"/>
          <w:sz w:val="19"/>
          <w:szCs w:val="19"/>
        </w:rPr>
        <w:t>oczyszczenia.</w:t>
      </w:r>
    </w:p>
    <w:p w:rsidR="006D7767" w:rsidRDefault="006D7767" w:rsidP="006D7767">
      <w:pPr>
        <w:ind w:left="-24"/>
        <w:jc w:val="both"/>
        <w:rPr>
          <w:sz w:val="19"/>
          <w:szCs w:val="19"/>
        </w:rPr>
      </w:pPr>
      <w:r>
        <w:rPr>
          <w:spacing w:val="-1"/>
          <w:sz w:val="19"/>
          <w:szCs w:val="19"/>
        </w:rPr>
        <w:tab/>
      </w:r>
      <w:r>
        <w:rPr>
          <w:spacing w:val="-1"/>
          <w:sz w:val="19"/>
          <w:szCs w:val="19"/>
        </w:rPr>
        <w:tab/>
        <w:t xml:space="preserve">Warstwa nawierzchni powinna być skrapiana lepiszczem przy użyciu skrapiarek </w:t>
      </w:r>
      <w:r>
        <w:rPr>
          <w:sz w:val="19"/>
          <w:szCs w:val="19"/>
        </w:rPr>
        <w:t>a w miejscach trudno</w:t>
      </w:r>
    </w:p>
    <w:p w:rsidR="006D7767" w:rsidRDefault="006D7767" w:rsidP="006D7767">
      <w:pPr>
        <w:ind w:left="-24"/>
        <w:jc w:val="both"/>
        <w:rPr>
          <w:spacing w:val="-5"/>
          <w:sz w:val="19"/>
          <w:szCs w:val="19"/>
        </w:rPr>
      </w:pPr>
      <w:r>
        <w:rPr>
          <w:spacing w:val="-5"/>
          <w:sz w:val="19"/>
          <w:szCs w:val="19"/>
        </w:rPr>
        <w:t>dostępnych ręcznie (za pomocą węża z dyszą rozpryskową).</w:t>
      </w:r>
    </w:p>
    <w:p w:rsidR="006D7767" w:rsidRDefault="006D7767" w:rsidP="006D7767">
      <w:pPr>
        <w:ind w:left="-24"/>
        <w:jc w:val="both"/>
        <w:rPr>
          <w:spacing w:val="-3"/>
          <w:sz w:val="19"/>
          <w:szCs w:val="19"/>
        </w:rPr>
      </w:pPr>
      <w:r>
        <w:rPr>
          <w:spacing w:val="-3"/>
          <w:sz w:val="19"/>
          <w:szCs w:val="19"/>
        </w:rPr>
        <w:tab/>
      </w:r>
      <w:r>
        <w:rPr>
          <w:spacing w:val="-3"/>
          <w:sz w:val="19"/>
          <w:szCs w:val="19"/>
        </w:rPr>
        <w:tab/>
        <w:t>Temperatury lepiszczy powinny mieścić się w przedziałach podanych w tablicy 2.</w:t>
      </w:r>
    </w:p>
    <w:p w:rsidR="006D7767" w:rsidRDefault="006D7767" w:rsidP="006D7767">
      <w:pPr>
        <w:spacing w:after="72"/>
        <w:ind w:left="-23"/>
        <w:jc w:val="both"/>
        <w:rPr>
          <w:spacing w:val="-3"/>
          <w:sz w:val="19"/>
          <w:szCs w:val="19"/>
        </w:rPr>
      </w:pPr>
      <w:r>
        <w:rPr>
          <w:sz w:val="19"/>
          <w:szCs w:val="19"/>
        </w:rPr>
        <w:t>Tablica 2. Temperatury lepiszczy przy skrapianiu</w:t>
      </w:r>
    </w:p>
    <w:p w:rsidR="006D7767" w:rsidRDefault="006D7767" w:rsidP="006D7767">
      <w:pPr>
        <w:pStyle w:val="Style1"/>
        <w:ind w:left="-24"/>
        <w:jc w:val="both"/>
        <w:rPr>
          <w:b/>
          <w:bCs/>
          <w:spacing w:val="2"/>
          <w:sz w:val="19"/>
          <w:szCs w:val="19"/>
        </w:rPr>
      </w:pPr>
      <w:r>
        <w:rPr>
          <w:bCs/>
          <w:noProof/>
          <w:spacing w:val="2"/>
          <w:sz w:val="19"/>
          <w:szCs w:val="19"/>
          <w:lang w:eastAsia="pl-PL"/>
        </w:rPr>
        <w:drawing>
          <wp:inline distT="0" distB="0" distL="0" distR="0">
            <wp:extent cx="5000625" cy="876300"/>
            <wp:effectExtent l="0" t="0" r="9525" b="0"/>
            <wp:docPr id="5" name="Obraz 5" descr="mso7AD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o7AD6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00625" cy="876300"/>
                    </a:xfrm>
                    <a:prstGeom prst="rect">
                      <a:avLst/>
                    </a:prstGeom>
                    <a:noFill/>
                    <a:ln>
                      <a:noFill/>
                    </a:ln>
                  </pic:spPr>
                </pic:pic>
              </a:graphicData>
            </a:graphic>
          </wp:inline>
        </w:drawing>
      </w:r>
    </w:p>
    <w:p w:rsidR="006D7767" w:rsidRDefault="006D7767" w:rsidP="006D7767">
      <w:pPr>
        <w:ind w:left="72"/>
        <w:jc w:val="both"/>
        <w:rPr>
          <w:spacing w:val="-2"/>
          <w:sz w:val="19"/>
          <w:szCs w:val="19"/>
        </w:rPr>
      </w:pPr>
      <w:r>
        <w:rPr>
          <w:spacing w:val="-2"/>
          <w:sz w:val="19"/>
          <w:szCs w:val="19"/>
        </w:rPr>
        <w:t>*) W razie potrzeby emulsję należy ogrzać do temperatury zapewniającej wymaganą lepkość.</w:t>
      </w:r>
    </w:p>
    <w:p w:rsidR="006D7767" w:rsidRDefault="006D7767" w:rsidP="006D7767">
      <w:pPr>
        <w:ind w:left="72"/>
        <w:jc w:val="both"/>
        <w:rPr>
          <w:spacing w:val="-1"/>
          <w:sz w:val="19"/>
          <w:szCs w:val="19"/>
        </w:rPr>
      </w:pPr>
      <w:r>
        <w:rPr>
          <w:sz w:val="19"/>
          <w:szCs w:val="19"/>
        </w:rPr>
        <w:tab/>
        <w:t xml:space="preserve">Jeżeli do skropienia została użyta emulsja asfaltowa, to skropiona warstwa </w:t>
      </w:r>
      <w:r>
        <w:rPr>
          <w:spacing w:val="-3"/>
          <w:sz w:val="19"/>
          <w:szCs w:val="19"/>
        </w:rPr>
        <w:t xml:space="preserve">powinna być pozostawiona </w:t>
      </w:r>
      <w:r>
        <w:rPr>
          <w:spacing w:val="-2"/>
          <w:sz w:val="19"/>
          <w:szCs w:val="19"/>
        </w:rPr>
        <w:t xml:space="preserve">bez jakiegokolwiek ruchu na czas niezbędny dla umożliwienia penetracji lepiszcza w warstwę i odparowania </w:t>
      </w:r>
      <w:r>
        <w:rPr>
          <w:spacing w:val="-5"/>
          <w:sz w:val="19"/>
          <w:szCs w:val="19"/>
        </w:rPr>
        <w:t xml:space="preserve">wody z emulsji. W zależności od rodzaju </w:t>
      </w:r>
      <w:r>
        <w:rPr>
          <w:spacing w:val="-2"/>
          <w:sz w:val="19"/>
          <w:szCs w:val="19"/>
        </w:rPr>
        <w:t xml:space="preserve">użytej </w:t>
      </w:r>
      <w:r>
        <w:rPr>
          <w:spacing w:val="-1"/>
          <w:sz w:val="19"/>
          <w:szCs w:val="19"/>
        </w:rPr>
        <w:t xml:space="preserve">emulsji czas ten wynosi od 1 </w:t>
      </w:r>
      <w:hyperlink r:id="rId10" w:history="1">
        <w:r>
          <w:rPr>
            <w:rStyle w:val="Hipercze"/>
            <w:color w:val="auto"/>
            <w:spacing w:val="-1"/>
            <w:sz w:val="19"/>
            <w:szCs w:val="19"/>
            <w:u w:val="none"/>
          </w:rPr>
          <w:t>godz. do</w:t>
        </w:r>
      </w:hyperlink>
      <w:r>
        <w:rPr>
          <w:spacing w:val="-1"/>
          <w:sz w:val="19"/>
          <w:szCs w:val="19"/>
        </w:rPr>
        <w:t xml:space="preserve"> 24 godzin.</w:t>
      </w:r>
    </w:p>
    <w:p w:rsidR="006D7767" w:rsidRDefault="006D7767" w:rsidP="006D7767">
      <w:pPr>
        <w:ind w:left="72"/>
        <w:jc w:val="both"/>
        <w:rPr>
          <w:spacing w:val="-5"/>
          <w:sz w:val="19"/>
          <w:szCs w:val="19"/>
        </w:rPr>
      </w:pPr>
      <w:r>
        <w:rPr>
          <w:spacing w:val="-3"/>
          <w:sz w:val="19"/>
          <w:szCs w:val="19"/>
        </w:rPr>
        <w:tab/>
        <w:t xml:space="preserve">Przed włażeniem warstwy z mieszanki mineralno-bitumicznej Wykonawca powinien zabezpieczyć skropioną warstwę nawierzchni przed uszkodzeniem dopuszczając tylko niezbędny </w:t>
      </w:r>
      <w:r>
        <w:rPr>
          <w:spacing w:val="-5"/>
          <w:sz w:val="19"/>
          <w:szCs w:val="19"/>
        </w:rPr>
        <w:t>ruch budowlany.</w:t>
      </w:r>
    </w:p>
    <w:p w:rsidR="006D7767" w:rsidRDefault="006D7767" w:rsidP="006D7767">
      <w:pPr>
        <w:spacing w:before="324"/>
        <w:jc w:val="both"/>
        <w:rPr>
          <w:b/>
          <w:bCs/>
          <w:spacing w:val="-4"/>
          <w:sz w:val="19"/>
          <w:szCs w:val="19"/>
        </w:rPr>
      </w:pPr>
      <w:r>
        <w:rPr>
          <w:b/>
          <w:bCs/>
          <w:spacing w:val="-4"/>
          <w:sz w:val="19"/>
          <w:szCs w:val="19"/>
        </w:rPr>
        <w:t>6. KONTROLA JAKOŚCI ROBÓT</w:t>
      </w:r>
    </w:p>
    <w:p w:rsidR="006D7767" w:rsidRDefault="006D7767" w:rsidP="006D7767">
      <w:pPr>
        <w:jc w:val="both"/>
        <w:rPr>
          <w:b/>
          <w:bCs/>
          <w:spacing w:val="-2"/>
          <w:sz w:val="19"/>
          <w:szCs w:val="19"/>
        </w:rPr>
      </w:pPr>
    </w:p>
    <w:p w:rsidR="006D7767" w:rsidRDefault="006D7767" w:rsidP="006D7767">
      <w:pPr>
        <w:jc w:val="both"/>
        <w:rPr>
          <w:b/>
          <w:bCs/>
          <w:spacing w:val="-2"/>
          <w:sz w:val="19"/>
          <w:szCs w:val="19"/>
        </w:rPr>
      </w:pPr>
      <w:r>
        <w:rPr>
          <w:b/>
          <w:bCs/>
          <w:spacing w:val="-2"/>
          <w:sz w:val="19"/>
          <w:szCs w:val="19"/>
        </w:rPr>
        <w:t>6.1. Ogólne zasady kontroli jakości robót</w:t>
      </w:r>
    </w:p>
    <w:p w:rsidR="006D7767" w:rsidRDefault="006D7767" w:rsidP="006D7767">
      <w:pPr>
        <w:ind w:right="720"/>
        <w:jc w:val="both"/>
        <w:rPr>
          <w:spacing w:val="-8"/>
          <w:sz w:val="19"/>
          <w:szCs w:val="19"/>
        </w:rPr>
      </w:pPr>
      <w:r>
        <w:rPr>
          <w:spacing w:val="-7"/>
          <w:sz w:val="19"/>
          <w:szCs w:val="19"/>
        </w:rPr>
        <w:t xml:space="preserve">Ogólne zasady kontroli jakości robót podano w SST D-00.00.00 .,Wymagania ogólne" </w:t>
      </w:r>
      <w:r>
        <w:rPr>
          <w:spacing w:val="-8"/>
          <w:sz w:val="19"/>
          <w:szCs w:val="19"/>
        </w:rPr>
        <w:t>pkt 6.</w:t>
      </w:r>
    </w:p>
    <w:p w:rsidR="006D7767" w:rsidRDefault="006D7767" w:rsidP="006D7767">
      <w:pPr>
        <w:ind w:right="720"/>
        <w:jc w:val="both"/>
        <w:rPr>
          <w:spacing w:val="-8"/>
          <w:sz w:val="19"/>
          <w:szCs w:val="19"/>
        </w:rPr>
      </w:pPr>
    </w:p>
    <w:p w:rsidR="006D7767" w:rsidRDefault="006D7767" w:rsidP="006D7767">
      <w:pPr>
        <w:ind w:right="720"/>
        <w:jc w:val="both"/>
        <w:rPr>
          <w:b/>
          <w:bCs/>
          <w:spacing w:val="-1"/>
          <w:sz w:val="19"/>
          <w:szCs w:val="19"/>
        </w:rPr>
      </w:pPr>
      <w:r>
        <w:rPr>
          <w:b/>
          <w:spacing w:val="5"/>
          <w:sz w:val="19"/>
          <w:szCs w:val="19"/>
        </w:rPr>
        <w:t xml:space="preserve">6.2. </w:t>
      </w:r>
      <w:r>
        <w:rPr>
          <w:b/>
          <w:bCs/>
          <w:spacing w:val="-1"/>
          <w:sz w:val="19"/>
          <w:szCs w:val="19"/>
        </w:rPr>
        <w:t>Badania przed przystąpieniem do robót</w:t>
      </w:r>
    </w:p>
    <w:p w:rsidR="006D7767" w:rsidRDefault="006D7767" w:rsidP="006D7767">
      <w:pPr>
        <w:jc w:val="both"/>
        <w:rPr>
          <w:spacing w:val="-3"/>
          <w:sz w:val="19"/>
          <w:szCs w:val="19"/>
        </w:rPr>
      </w:pPr>
      <w:r>
        <w:rPr>
          <w:spacing w:val="-4"/>
          <w:sz w:val="19"/>
          <w:szCs w:val="19"/>
        </w:rPr>
        <w:tab/>
        <w:t xml:space="preserve">Przed przystąpieniem do robót Wykonawca powinien przeprowadzić próbne skropienie </w:t>
      </w:r>
      <w:r>
        <w:rPr>
          <w:spacing w:val="-5"/>
          <w:sz w:val="19"/>
          <w:szCs w:val="19"/>
        </w:rPr>
        <w:t xml:space="preserve">warstwy w celu </w:t>
      </w:r>
      <w:r>
        <w:rPr>
          <w:spacing w:val="-1"/>
          <w:sz w:val="19"/>
          <w:szCs w:val="19"/>
        </w:rPr>
        <w:t xml:space="preserve">określenia optymalnych parametrów pracy skrapiarki i określenia wymaganej </w:t>
      </w:r>
      <w:r>
        <w:rPr>
          <w:sz w:val="19"/>
          <w:szCs w:val="19"/>
        </w:rPr>
        <w:t xml:space="preserve">ilości lepiszcza w zależności od </w:t>
      </w:r>
      <w:r>
        <w:rPr>
          <w:spacing w:val="-4"/>
          <w:sz w:val="19"/>
          <w:szCs w:val="19"/>
        </w:rPr>
        <w:t xml:space="preserve">rodzaju i stanu warstwy </w:t>
      </w:r>
      <w:r>
        <w:rPr>
          <w:spacing w:val="-2"/>
          <w:sz w:val="19"/>
          <w:szCs w:val="19"/>
        </w:rPr>
        <w:t xml:space="preserve">przewidziani </w:t>
      </w:r>
      <w:r>
        <w:rPr>
          <w:spacing w:val="-3"/>
          <w:sz w:val="19"/>
          <w:szCs w:val="19"/>
        </w:rPr>
        <w:t>do skropienia.</w:t>
      </w:r>
    </w:p>
    <w:p w:rsidR="006D7767" w:rsidRDefault="006D7767" w:rsidP="006D7767">
      <w:pPr>
        <w:jc w:val="both"/>
        <w:rPr>
          <w:spacing w:val="-3"/>
          <w:sz w:val="19"/>
          <w:szCs w:val="19"/>
        </w:rPr>
      </w:pPr>
    </w:p>
    <w:p w:rsidR="006D7767" w:rsidRDefault="006D7767" w:rsidP="006D7767">
      <w:pPr>
        <w:ind w:right="6768"/>
        <w:jc w:val="both"/>
        <w:rPr>
          <w:b/>
          <w:bCs/>
          <w:spacing w:val="-5"/>
          <w:sz w:val="19"/>
          <w:szCs w:val="19"/>
        </w:rPr>
      </w:pPr>
      <w:r>
        <w:rPr>
          <w:b/>
          <w:bCs/>
          <w:spacing w:val="-5"/>
          <w:sz w:val="19"/>
          <w:szCs w:val="19"/>
        </w:rPr>
        <w:t xml:space="preserve">6.3. Badania w czasie robót </w:t>
      </w:r>
    </w:p>
    <w:p w:rsidR="006D7767" w:rsidRDefault="006D7767" w:rsidP="006D7767">
      <w:pPr>
        <w:ind w:right="6768"/>
        <w:jc w:val="both"/>
        <w:rPr>
          <w:b/>
          <w:spacing w:val="1"/>
          <w:sz w:val="19"/>
          <w:szCs w:val="19"/>
        </w:rPr>
      </w:pPr>
    </w:p>
    <w:p w:rsidR="006D7767" w:rsidRDefault="006D7767" w:rsidP="006D7767">
      <w:pPr>
        <w:ind w:right="6768"/>
        <w:jc w:val="both"/>
        <w:rPr>
          <w:spacing w:val="1"/>
          <w:sz w:val="19"/>
          <w:szCs w:val="19"/>
        </w:rPr>
      </w:pPr>
      <w:r>
        <w:rPr>
          <w:b/>
          <w:spacing w:val="1"/>
          <w:sz w:val="19"/>
          <w:szCs w:val="19"/>
        </w:rPr>
        <w:t xml:space="preserve">6.3.1. </w:t>
      </w:r>
      <w:r>
        <w:rPr>
          <w:spacing w:val="1"/>
          <w:sz w:val="19"/>
          <w:szCs w:val="19"/>
        </w:rPr>
        <w:t>Badania lepiszczy</w:t>
      </w:r>
    </w:p>
    <w:p w:rsidR="006D7767" w:rsidRDefault="006D7767" w:rsidP="006D7767">
      <w:pPr>
        <w:jc w:val="both"/>
        <w:rPr>
          <w:spacing w:val="1"/>
          <w:sz w:val="19"/>
          <w:szCs w:val="19"/>
        </w:rPr>
      </w:pPr>
    </w:p>
    <w:p w:rsidR="006D7767" w:rsidRDefault="006D7767" w:rsidP="006D7767">
      <w:pPr>
        <w:jc w:val="both"/>
        <w:rPr>
          <w:spacing w:val="-2"/>
          <w:sz w:val="19"/>
          <w:szCs w:val="19"/>
        </w:rPr>
      </w:pPr>
      <w:r>
        <w:rPr>
          <w:spacing w:val="1"/>
          <w:sz w:val="19"/>
          <w:szCs w:val="19"/>
        </w:rPr>
        <w:tab/>
      </w:r>
      <w:r>
        <w:rPr>
          <w:spacing w:val="-1"/>
          <w:sz w:val="19"/>
          <w:szCs w:val="19"/>
        </w:rPr>
        <w:t xml:space="preserve">Ocena lepiszczy powinna być oparu na atestach producenta z tym </w:t>
      </w:r>
      <w:r>
        <w:rPr>
          <w:spacing w:val="-3"/>
          <w:sz w:val="19"/>
          <w:szCs w:val="19"/>
        </w:rPr>
        <w:t xml:space="preserve">że Wykonawca powinien </w:t>
      </w:r>
      <w:r>
        <w:rPr>
          <w:spacing w:val="-2"/>
          <w:sz w:val="19"/>
          <w:szCs w:val="19"/>
        </w:rPr>
        <w:t>kontrolować dla każdej dostawy właściwości lepiszczy podane w tablicy 3.</w:t>
      </w:r>
    </w:p>
    <w:p w:rsidR="006D7767" w:rsidRDefault="006D7767" w:rsidP="006D7767">
      <w:pPr>
        <w:jc w:val="both"/>
        <w:rPr>
          <w:sz w:val="19"/>
          <w:szCs w:val="19"/>
        </w:rPr>
      </w:pPr>
      <w:r>
        <w:rPr>
          <w:sz w:val="19"/>
          <w:szCs w:val="19"/>
        </w:rPr>
        <w:t>Tabela 3. Właściwości lepiszczy kontrolowane w czasie robót</w:t>
      </w:r>
    </w:p>
    <w:p w:rsidR="006D7767" w:rsidRDefault="006D7767" w:rsidP="006D7767">
      <w:pPr>
        <w:jc w:val="both"/>
        <w:rPr>
          <w:sz w:val="19"/>
          <w:szCs w:val="19"/>
        </w:rPr>
      </w:pPr>
    </w:p>
    <w:p w:rsidR="006D7767" w:rsidRDefault="006D7767" w:rsidP="006D7767">
      <w:pPr>
        <w:jc w:val="both"/>
        <w:rPr>
          <w:sz w:val="19"/>
          <w:szCs w:val="19"/>
        </w:rPr>
      </w:pPr>
      <w:r>
        <w:rPr>
          <w:noProof/>
          <w:sz w:val="19"/>
          <w:szCs w:val="19"/>
        </w:rPr>
        <w:drawing>
          <wp:inline distT="0" distB="0" distL="0" distR="0">
            <wp:extent cx="4905375" cy="742950"/>
            <wp:effectExtent l="0" t="0" r="9525" b="0"/>
            <wp:docPr id="4" name="Obraz 4" descr="mso1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so111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05375" cy="742950"/>
                    </a:xfrm>
                    <a:prstGeom prst="rect">
                      <a:avLst/>
                    </a:prstGeom>
                    <a:noFill/>
                    <a:ln>
                      <a:noFill/>
                    </a:ln>
                  </pic:spPr>
                </pic:pic>
              </a:graphicData>
            </a:graphic>
          </wp:inline>
        </w:drawing>
      </w:r>
    </w:p>
    <w:p w:rsidR="006D7767" w:rsidRDefault="006D7767" w:rsidP="006D7767">
      <w:pPr>
        <w:jc w:val="both"/>
        <w:rPr>
          <w:sz w:val="19"/>
          <w:szCs w:val="19"/>
        </w:rPr>
      </w:pPr>
    </w:p>
    <w:p w:rsidR="006D7767" w:rsidRDefault="006D7767" w:rsidP="006D7767">
      <w:pPr>
        <w:jc w:val="both"/>
        <w:rPr>
          <w:spacing w:val="-1"/>
          <w:sz w:val="19"/>
          <w:szCs w:val="19"/>
        </w:rPr>
      </w:pPr>
      <w:r>
        <w:rPr>
          <w:b/>
          <w:spacing w:val="-1"/>
          <w:sz w:val="19"/>
          <w:szCs w:val="19"/>
        </w:rPr>
        <w:t xml:space="preserve">6.3.2. </w:t>
      </w:r>
      <w:r>
        <w:rPr>
          <w:spacing w:val="-1"/>
          <w:sz w:val="19"/>
          <w:szCs w:val="19"/>
        </w:rPr>
        <w:t xml:space="preserve"> Sprawdzenie jednorodności skropienia i zużycia lepiszcza</w:t>
      </w:r>
    </w:p>
    <w:p w:rsidR="006D7767" w:rsidRDefault="006D7767" w:rsidP="006D7767">
      <w:pPr>
        <w:spacing w:after="324"/>
        <w:jc w:val="both"/>
        <w:rPr>
          <w:spacing w:val="-2"/>
          <w:sz w:val="20"/>
          <w:szCs w:val="20"/>
        </w:rPr>
      </w:pPr>
      <w:r>
        <w:tab/>
      </w:r>
      <w:r>
        <w:rPr>
          <w:sz w:val="20"/>
          <w:szCs w:val="20"/>
        </w:rPr>
        <w:t>Należy</w:t>
      </w:r>
      <w:r>
        <w:t xml:space="preserve"> </w:t>
      </w:r>
      <w:r>
        <w:rPr>
          <w:sz w:val="20"/>
          <w:szCs w:val="20"/>
        </w:rPr>
        <w:t xml:space="preserve">przeprowadzić kontrolę ilości rozkładanego lepiszcza według metody podanej w opracowaniu </w:t>
      </w:r>
      <w:r>
        <w:rPr>
          <w:spacing w:val="-2"/>
          <w:sz w:val="20"/>
          <w:szCs w:val="20"/>
        </w:rPr>
        <w:t>„Powierzchniowe utrwalenia. Oznaczanie ilości rozkładanego lepiszcza i kruszywa" [4].</w:t>
      </w:r>
    </w:p>
    <w:p w:rsidR="006D7767" w:rsidRDefault="006D7767" w:rsidP="006D7767">
      <w:pPr>
        <w:spacing w:after="324"/>
        <w:jc w:val="both"/>
        <w:rPr>
          <w:b/>
          <w:bCs/>
          <w:spacing w:val="1"/>
          <w:sz w:val="19"/>
          <w:szCs w:val="19"/>
        </w:rPr>
      </w:pPr>
      <w:r>
        <w:rPr>
          <w:b/>
          <w:spacing w:val="6"/>
          <w:sz w:val="19"/>
          <w:szCs w:val="19"/>
        </w:rPr>
        <w:t xml:space="preserve">7. </w:t>
      </w:r>
      <w:r>
        <w:rPr>
          <w:b/>
          <w:bCs/>
          <w:spacing w:val="1"/>
          <w:sz w:val="19"/>
          <w:szCs w:val="19"/>
        </w:rPr>
        <w:t>OBMIAR ROBÓT</w:t>
      </w:r>
    </w:p>
    <w:p w:rsidR="006D7767" w:rsidRDefault="006D7767" w:rsidP="006D7767">
      <w:pPr>
        <w:pStyle w:val="Style1"/>
        <w:ind w:left="0"/>
        <w:jc w:val="both"/>
        <w:rPr>
          <w:b/>
          <w:bCs/>
          <w:sz w:val="19"/>
          <w:szCs w:val="19"/>
        </w:rPr>
      </w:pPr>
      <w:r>
        <w:rPr>
          <w:b/>
          <w:spacing w:val="3"/>
          <w:sz w:val="19"/>
          <w:szCs w:val="19"/>
        </w:rPr>
        <w:t xml:space="preserve">7.1. </w:t>
      </w:r>
      <w:r>
        <w:rPr>
          <w:b/>
          <w:bCs/>
          <w:sz w:val="19"/>
          <w:szCs w:val="19"/>
        </w:rPr>
        <w:t>Ogólne zasady obmiaru robót</w:t>
      </w:r>
    </w:p>
    <w:p w:rsidR="006D7767" w:rsidRDefault="006D7767" w:rsidP="006D7767">
      <w:pPr>
        <w:ind w:right="1296"/>
        <w:jc w:val="both"/>
        <w:rPr>
          <w:spacing w:val="1"/>
          <w:sz w:val="19"/>
          <w:szCs w:val="19"/>
        </w:rPr>
      </w:pPr>
      <w:r>
        <w:rPr>
          <w:spacing w:val="1"/>
          <w:sz w:val="19"/>
          <w:szCs w:val="19"/>
        </w:rPr>
        <w:t>Ogólne zasady obmiaru robót podano w SST D-00.00.00 „Wymagania ogólne" pkt 7.</w:t>
      </w:r>
    </w:p>
    <w:p w:rsidR="006D7767" w:rsidRDefault="006D7767" w:rsidP="006D7767">
      <w:pPr>
        <w:ind w:right="1296"/>
        <w:jc w:val="both"/>
        <w:rPr>
          <w:b/>
          <w:spacing w:val="3"/>
          <w:sz w:val="19"/>
          <w:szCs w:val="19"/>
        </w:rPr>
      </w:pPr>
    </w:p>
    <w:p w:rsidR="006D7767" w:rsidRDefault="006D7767" w:rsidP="006D7767">
      <w:pPr>
        <w:ind w:right="1296"/>
        <w:jc w:val="both"/>
        <w:rPr>
          <w:b/>
          <w:bCs/>
          <w:spacing w:val="3"/>
          <w:sz w:val="19"/>
          <w:szCs w:val="19"/>
        </w:rPr>
      </w:pPr>
      <w:r>
        <w:rPr>
          <w:b/>
          <w:spacing w:val="3"/>
          <w:sz w:val="19"/>
          <w:szCs w:val="19"/>
        </w:rPr>
        <w:t xml:space="preserve">7.2. </w:t>
      </w:r>
      <w:r>
        <w:rPr>
          <w:b/>
          <w:bCs/>
          <w:spacing w:val="3"/>
          <w:sz w:val="19"/>
          <w:szCs w:val="19"/>
        </w:rPr>
        <w:t>Jednostka obmiarowi</w:t>
      </w:r>
    </w:p>
    <w:p w:rsidR="006D7767" w:rsidRDefault="006D7767" w:rsidP="006D7767">
      <w:pPr>
        <w:ind w:left="684"/>
        <w:jc w:val="both"/>
        <w:rPr>
          <w:spacing w:val="-1"/>
          <w:sz w:val="19"/>
          <w:szCs w:val="19"/>
        </w:rPr>
      </w:pPr>
      <w:r>
        <w:rPr>
          <w:spacing w:val="-1"/>
          <w:sz w:val="19"/>
          <w:szCs w:val="19"/>
        </w:rPr>
        <w:t>Jednostką obmiarową jest:</w:t>
      </w:r>
    </w:p>
    <w:p w:rsidR="006D7767" w:rsidRDefault="006D7767" w:rsidP="006D7767">
      <w:pPr>
        <w:ind w:right="4968"/>
        <w:jc w:val="both"/>
        <w:rPr>
          <w:spacing w:val="-3"/>
          <w:sz w:val="19"/>
          <w:szCs w:val="19"/>
        </w:rPr>
      </w:pPr>
      <w:r>
        <w:rPr>
          <w:sz w:val="19"/>
          <w:szCs w:val="19"/>
        </w:rPr>
        <w:t>- m</w:t>
      </w:r>
      <w:r>
        <w:rPr>
          <w:sz w:val="19"/>
          <w:szCs w:val="19"/>
          <w:vertAlign w:val="superscript"/>
        </w:rPr>
        <w:t>2</w:t>
      </w:r>
      <w:r>
        <w:rPr>
          <w:sz w:val="19"/>
          <w:szCs w:val="19"/>
        </w:rPr>
        <w:t xml:space="preserve"> </w:t>
      </w:r>
      <w:r>
        <w:rPr>
          <w:spacing w:val="-3"/>
          <w:sz w:val="19"/>
          <w:szCs w:val="19"/>
        </w:rPr>
        <w:t xml:space="preserve">(metr kwadratowy) oczyszczonej powierzchni, </w:t>
      </w:r>
    </w:p>
    <w:p w:rsidR="006D7767" w:rsidRDefault="006D7767" w:rsidP="006D7767">
      <w:pPr>
        <w:ind w:right="4968"/>
        <w:jc w:val="both"/>
        <w:rPr>
          <w:sz w:val="19"/>
          <w:szCs w:val="19"/>
        </w:rPr>
      </w:pPr>
      <w:r>
        <w:rPr>
          <w:sz w:val="19"/>
          <w:szCs w:val="19"/>
        </w:rPr>
        <w:t>- m</w:t>
      </w:r>
      <w:r>
        <w:rPr>
          <w:sz w:val="19"/>
          <w:szCs w:val="19"/>
          <w:vertAlign w:val="superscript"/>
        </w:rPr>
        <w:t>2</w:t>
      </w:r>
      <w:r>
        <w:rPr>
          <w:sz w:val="19"/>
          <w:szCs w:val="19"/>
        </w:rPr>
        <w:t xml:space="preserve"> (metr kwadratowy) powierzchni skropionej</w:t>
      </w:r>
    </w:p>
    <w:p w:rsidR="006D7767" w:rsidRDefault="006D7767" w:rsidP="006D7767">
      <w:pPr>
        <w:ind w:right="4968"/>
        <w:jc w:val="both"/>
        <w:rPr>
          <w:sz w:val="19"/>
          <w:szCs w:val="19"/>
        </w:rPr>
      </w:pPr>
    </w:p>
    <w:p w:rsidR="006D7767" w:rsidRDefault="006D7767" w:rsidP="006D7767">
      <w:pPr>
        <w:ind w:left="-24" w:right="4968"/>
        <w:jc w:val="both"/>
        <w:rPr>
          <w:b/>
          <w:sz w:val="19"/>
          <w:szCs w:val="19"/>
        </w:rPr>
      </w:pPr>
      <w:r>
        <w:rPr>
          <w:b/>
          <w:sz w:val="19"/>
          <w:szCs w:val="19"/>
        </w:rPr>
        <w:t>8. ODBIÓR ROBÓT</w:t>
      </w:r>
    </w:p>
    <w:p w:rsidR="006D7767" w:rsidRDefault="006D7767" w:rsidP="006D7767">
      <w:pPr>
        <w:ind w:left="684"/>
        <w:jc w:val="both"/>
        <w:rPr>
          <w:spacing w:val="1"/>
          <w:sz w:val="19"/>
          <w:szCs w:val="19"/>
        </w:rPr>
      </w:pPr>
      <w:r>
        <w:rPr>
          <w:spacing w:val="1"/>
          <w:sz w:val="19"/>
          <w:szCs w:val="19"/>
        </w:rPr>
        <w:t>Ogólne zasady odbioru robót podano w SST D-M-00.00.00 "Wymagania ogólne" pkt 8.</w:t>
      </w:r>
    </w:p>
    <w:p w:rsidR="006D7767" w:rsidRDefault="006D7767" w:rsidP="006D7767">
      <w:pPr>
        <w:jc w:val="both"/>
        <w:rPr>
          <w:sz w:val="19"/>
          <w:szCs w:val="19"/>
        </w:rPr>
      </w:pPr>
      <w:r>
        <w:rPr>
          <w:spacing w:val="4"/>
          <w:sz w:val="19"/>
          <w:szCs w:val="19"/>
        </w:rPr>
        <w:tab/>
        <w:t xml:space="preserve">Roboty uznaje się za wykonane zgodnie z dokumentacją projektową. SST i wymaganiami Inżyniera, </w:t>
      </w:r>
      <w:r>
        <w:rPr>
          <w:sz w:val="19"/>
          <w:szCs w:val="19"/>
        </w:rPr>
        <w:t>jeżeli wszystkie pomiary i badania z zachowaniem tolerancji wg pkt 6 dały wyniki pozytywne.</w:t>
      </w:r>
    </w:p>
    <w:p w:rsidR="006D7767" w:rsidRDefault="006D7767" w:rsidP="006D7767">
      <w:pPr>
        <w:pStyle w:val="Style1"/>
        <w:spacing w:before="252"/>
        <w:ind w:left="0"/>
        <w:jc w:val="both"/>
        <w:rPr>
          <w:b/>
          <w:bCs/>
          <w:spacing w:val="1"/>
          <w:sz w:val="19"/>
          <w:szCs w:val="19"/>
        </w:rPr>
      </w:pPr>
      <w:r>
        <w:rPr>
          <w:b/>
          <w:bCs/>
          <w:spacing w:val="1"/>
          <w:sz w:val="19"/>
          <w:szCs w:val="19"/>
        </w:rPr>
        <w:t>9. PODSTAWA PŁATNOŚCI</w:t>
      </w:r>
    </w:p>
    <w:p w:rsidR="006D7767" w:rsidRDefault="006D7767" w:rsidP="006D7767">
      <w:pPr>
        <w:jc w:val="both"/>
        <w:rPr>
          <w:sz w:val="19"/>
          <w:szCs w:val="19"/>
        </w:rPr>
      </w:pPr>
    </w:p>
    <w:p w:rsidR="006D7767" w:rsidRDefault="006D7767" w:rsidP="006D7767">
      <w:pPr>
        <w:pStyle w:val="Style1"/>
        <w:ind w:left="0"/>
        <w:jc w:val="both"/>
        <w:rPr>
          <w:b/>
          <w:bCs/>
          <w:sz w:val="19"/>
          <w:szCs w:val="19"/>
        </w:rPr>
      </w:pPr>
      <w:r>
        <w:rPr>
          <w:b/>
          <w:bCs/>
          <w:sz w:val="19"/>
          <w:szCs w:val="19"/>
        </w:rPr>
        <w:t>9.1. Ogólne ustalenia dotyczące podstawy płatności</w:t>
      </w:r>
    </w:p>
    <w:p w:rsidR="006D7767" w:rsidRDefault="006D7767" w:rsidP="006D7767">
      <w:pPr>
        <w:pStyle w:val="Style1"/>
        <w:ind w:left="0"/>
        <w:jc w:val="both"/>
        <w:rPr>
          <w:b/>
          <w:bCs/>
          <w:sz w:val="19"/>
          <w:szCs w:val="19"/>
        </w:rPr>
      </w:pPr>
    </w:p>
    <w:p w:rsidR="006D7767" w:rsidRDefault="006D7767" w:rsidP="006D7767">
      <w:pPr>
        <w:ind w:left="684"/>
        <w:jc w:val="both"/>
        <w:rPr>
          <w:spacing w:val="1"/>
          <w:sz w:val="19"/>
          <w:szCs w:val="19"/>
        </w:rPr>
      </w:pPr>
      <w:r>
        <w:rPr>
          <w:spacing w:val="1"/>
          <w:sz w:val="19"/>
          <w:szCs w:val="19"/>
        </w:rPr>
        <w:t>Ogólne ustalenia dotyczące podstawy płatności podano w SST D-00.00.00 „Wymagania ogólne" pkt 9.</w:t>
      </w:r>
    </w:p>
    <w:p w:rsidR="006D7767" w:rsidRDefault="006D7767" w:rsidP="006D7767">
      <w:pPr>
        <w:jc w:val="both"/>
        <w:rPr>
          <w:b/>
          <w:bCs/>
          <w:sz w:val="19"/>
          <w:szCs w:val="19"/>
        </w:rPr>
      </w:pPr>
    </w:p>
    <w:p w:rsidR="006D7767" w:rsidRDefault="006D7767" w:rsidP="006D7767">
      <w:pPr>
        <w:jc w:val="both"/>
        <w:rPr>
          <w:b/>
          <w:bCs/>
          <w:sz w:val="19"/>
          <w:szCs w:val="19"/>
        </w:rPr>
      </w:pPr>
      <w:r>
        <w:rPr>
          <w:b/>
          <w:bCs/>
          <w:sz w:val="19"/>
          <w:szCs w:val="19"/>
        </w:rPr>
        <w:t>9.2. Cena jednostki obmiarowej</w:t>
      </w:r>
    </w:p>
    <w:p w:rsidR="006D7767" w:rsidRDefault="006D7767" w:rsidP="006D7767">
      <w:pPr>
        <w:jc w:val="both"/>
        <w:rPr>
          <w:sz w:val="19"/>
          <w:szCs w:val="19"/>
        </w:rPr>
      </w:pPr>
      <w:r>
        <w:rPr>
          <w:spacing w:val="2"/>
          <w:sz w:val="19"/>
          <w:szCs w:val="19"/>
        </w:rPr>
        <w:tab/>
        <w:t>Cena 1 m</w:t>
      </w:r>
      <w:r>
        <w:rPr>
          <w:sz w:val="19"/>
          <w:szCs w:val="19"/>
          <w:vertAlign w:val="superscript"/>
        </w:rPr>
        <w:t>Z</w:t>
      </w:r>
      <w:r>
        <w:rPr>
          <w:sz w:val="19"/>
          <w:szCs w:val="19"/>
        </w:rPr>
        <w:t xml:space="preserve"> oczyszczenia warstw konstrukcyjnych obejmuje:</w:t>
      </w:r>
    </w:p>
    <w:p w:rsidR="006D7767" w:rsidRDefault="006D7767" w:rsidP="006D7767">
      <w:pPr>
        <w:jc w:val="both"/>
        <w:rPr>
          <w:sz w:val="19"/>
          <w:szCs w:val="19"/>
        </w:rPr>
      </w:pPr>
      <w:r>
        <w:rPr>
          <w:sz w:val="19"/>
          <w:szCs w:val="19"/>
        </w:rPr>
        <w:t xml:space="preserve">- mechaniczne oczyszczenie każdej niżej położonej warstwy konstrukcyjnej nawierzchni z ewentualnym </w:t>
      </w:r>
      <w:r>
        <w:rPr>
          <w:sz w:val="19"/>
          <w:szCs w:val="19"/>
        </w:rPr>
        <w:tab/>
      </w:r>
    </w:p>
    <w:p w:rsidR="006D7767" w:rsidRDefault="006D7767" w:rsidP="006D7767">
      <w:pPr>
        <w:jc w:val="both"/>
        <w:rPr>
          <w:sz w:val="19"/>
          <w:szCs w:val="19"/>
        </w:rPr>
      </w:pPr>
      <w:r>
        <w:rPr>
          <w:sz w:val="19"/>
          <w:szCs w:val="19"/>
        </w:rPr>
        <w:t xml:space="preserve">  polewaniem wodą lub użyciem sprężonego powietrza,</w:t>
      </w:r>
    </w:p>
    <w:p w:rsidR="006D7767" w:rsidRDefault="006D7767" w:rsidP="006D7767">
      <w:pPr>
        <w:pStyle w:val="Style1"/>
        <w:ind w:left="0"/>
        <w:jc w:val="both"/>
        <w:rPr>
          <w:sz w:val="19"/>
          <w:szCs w:val="19"/>
        </w:rPr>
      </w:pPr>
      <w:r>
        <w:rPr>
          <w:sz w:val="19"/>
          <w:szCs w:val="19"/>
        </w:rPr>
        <w:t>- ręczne odspojenie stwardniałych zanieczyszczeń.</w:t>
      </w:r>
    </w:p>
    <w:p w:rsidR="006D7767" w:rsidRDefault="006D7767" w:rsidP="006D7767">
      <w:pPr>
        <w:jc w:val="both"/>
        <w:rPr>
          <w:sz w:val="19"/>
          <w:szCs w:val="19"/>
        </w:rPr>
      </w:pPr>
      <w:r>
        <w:rPr>
          <w:spacing w:val="1"/>
          <w:sz w:val="19"/>
          <w:szCs w:val="19"/>
        </w:rPr>
        <w:tab/>
        <w:t xml:space="preserve">Cena </w:t>
      </w:r>
      <w:smartTag w:uri="urn:schemas-microsoft-com:office:smarttags" w:element="metricconverter">
        <w:smartTagPr>
          <w:attr w:name="ProductID" w:val="1 m2"/>
        </w:smartTagPr>
        <w:r>
          <w:rPr>
            <w:spacing w:val="1"/>
            <w:sz w:val="19"/>
            <w:szCs w:val="19"/>
          </w:rPr>
          <w:t>1 m</w:t>
        </w:r>
        <w:r>
          <w:rPr>
            <w:sz w:val="19"/>
            <w:szCs w:val="19"/>
            <w:vertAlign w:val="superscript"/>
          </w:rPr>
          <w:t>2</w:t>
        </w:r>
      </w:smartTag>
      <w:r>
        <w:rPr>
          <w:sz w:val="19"/>
          <w:szCs w:val="19"/>
        </w:rPr>
        <w:t xml:space="preserve"> skropienia warstw konstrukcyjnych obejmuje:</w:t>
      </w:r>
    </w:p>
    <w:p w:rsidR="006D7767" w:rsidRDefault="006D7767" w:rsidP="006D7767">
      <w:pPr>
        <w:pStyle w:val="Style1"/>
        <w:ind w:left="0"/>
        <w:jc w:val="both"/>
        <w:rPr>
          <w:spacing w:val="1"/>
          <w:sz w:val="19"/>
          <w:szCs w:val="19"/>
        </w:rPr>
      </w:pPr>
      <w:r>
        <w:rPr>
          <w:sz w:val="19"/>
          <w:szCs w:val="19"/>
        </w:rPr>
        <w:t xml:space="preserve">- </w:t>
      </w:r>
      <w:r>
        <w:rPr>
          <w:spacing w:val="1"/>
          <w:sz w:val="19"/>
          <w:szCs w:val="19"/>
        </w:rPr>
        <w:t>dostarczenie lepiszcza i napełnienie nim skrapiarek</w:t>
      </w:r>
    </w:p>
    <w:p w:rsidR="006D7767" w:rsidRDefault="006D7767" w:rsidP="006D7767">
      <w:pPr>
        <w:pStyle w:val="Style1"/>
        <w:ind w:left="0"/>
        <w:jc w:val="both"/>
        <w:rPr>
          <w:spacing w:val="2"/>
          <w:sz w:val="19"/>
          <w:szCs w:val="19"/>
        </w:rPr>
      </w:pPr>
      <w:r>
        <w:rPr>
          <w:sz w:val="19"/>
          <w:szCs w:val="19"/>
        </w:rPr>
        <w:t xml:space="preserve">- </w:t>
      </w:r>
      <w:r>
        <w:rPr>
          <w:spacing w:val="2"/>
          <w:sz w:val="19"/>
          <w:szCs w:val="19"/>
        </w:rPr>
        <w:t>podgrzanie lepiszcza do wymaganej temperatury,</w:t>
      </w:r>
    </w:p>
    <w:p w:rsidR="006D7767" w:rsidRDefault="006D7767" w:rsidP="006D7767">
      <w:pPr>
        <w:pStyle w:val="Style1"/>
        <w:ind w:left="0"/>
        <w:jc w:val="both"/>
        <w:rPr>
          <w:spacing w:val="1"/>
          <w:sz w:val="19"/>
          <w:szCs w:val="19"/>
        </w:rPr>
      </w:pPr>
      <w:r>
        <w:rPr>
          <w:sz w:val="19"/>
          <w:szCs w:val="19"/>
        </w:rPr>
        <w:t xml:space="preserve">- </w:t>
      </w:r>
      <w:r>
        <w:rPr>
          <w:spacing w:val="1"/>
          <w:sz w:val="19"/>
          <w:szCs w:val="19"/>
        </w:rPr>
        <w:t>skropienie powierzchni warstwy lepiszczem,</w:t>
      </w:r>
    </w:p>
    <w:p w:rsidR="006D7767" w:rsidRDefault="006D7767" w:rsidP="006D7767">
      <w:pPr>
        <w:pStyle w:val="Style1"/>
        <w:ind w:left="0"/>
        <w:jc w:val="both"/>
        <w:rPr>
          <w:sz w:val="19"/>
          <w:szCs w:val="19"/>
        </w:rPr>
      </w:pPr>
      <w:r>
        <w:rPr>
          <w:sz w:val="19"/>
          <w:szCs w:val="19"/>
        </w:rPr>
        <w:t>- przeprowadzenie pomiarów i badań laboratoryjnych wymaganych w specyfikacji technicznej.</w:t>
      </w:r>
    </w:p>
    <w:p w:rsidR="006D7767" w:rsidRDefault="006D7767" w:rsidP="006D7767">
      <w:pPr>
        <w:pStyle w:val="Style1"/>
        <w:ind w:left="-24"/>
        <w:jc w:val="both"/>
        <w:rPr>
          <w:bCs/>
          <w:spacing w:val="2"/>
          <w:sz w:val="20"/>
          <w:szCs w:val="20"/>
        </w:rPr>
      </w:pPr>
    </w:p>
    <w:p w:rsidR="006D7767" w:rsidRDefault="006D7767" w:rsidP="006D7767">
      <w:pPr>
        <w:ind w:right="6624"/>
        <w:jc w:val="both"/>
        <w:rPr>
          <w:b/>
          <w:bCs/>
          <w:sz w:val="19"/>
          <w:szCs w:val="19"/>
        </w:rPr>
      </w:pPr>
      <w:r>
        <w:rPr>
          <w:b/>
          <w:bCs/>
          <w:sz w:val="19"/>
          <w:szCs w:val="19"/>
        </w:rPr>
        <w:t>10. PRZEPISY ZWIĄZANE</w:t>
      </w:r>
    </w:p>
    <w:p w:rsidR="006D7767" w:rsidRDefault="006D7767" w:rsidP="006D7767">
      <w:pPr>
        <w:ind w:right="6624"/>
        <w:jc w:val="both"/>
        <w:rPr>
          <w:b/>
          <w:bCs/>
          <w:sz w:val="19"/>
          <w:szCs w:val="19"/>
        </w:rPr>
      </w:pPr>
    </w:p>
    <w:p w:rsidR="006D7767" w:rsidRDefault="006D7767" w:rsidP="006D7767">
      <w:pPr>
        <w:ind w:right="6624"/>
        <w:jc w:val="both"/>
        <w:rPr>
          <w:b/>
          <w:bCs/>
          <w:sz w:val="19"/>
          <w:szCs w:val="19"/>
        </w:rPr>
      </w:pPr>
      <w:r>
        <w:rPr>
          <w:b/>
          <w:bCs/>
          <w:sz w:val="19"/>
          <w:szCs w:val="19"/>
        </w:rPr>
        <w:t>10.1. Normy</w:t>
      </w:r>
    </w:p>
    <w:p w:rsidR="006D7767" w:rsidRDefault="006D7767" w:rsidP="006D7767">
      <w:pPr>
        <w:tabs>
          <w:tab w:val="left" w:pos="2448"/>
        </w:tabs>
        <w:ind w:left="144"/>
        <w:jc w:val="both"/>
        <w:rPr>
          <w:spacing w:val="3"/>
          <w:sz w:val="19"/>
          <w:szCs w:val="19"/>
        </w:rPr>
      </w:pPr>
    </w:p>
    <w:p w:rsidR="006D7767" w:rsidRDefault="006D7767" w:rsidP="006D7767">
      <w:pPr>
        <w:tabs>
          <w:tab w:val="left" w:pos="2448"/>
        </w:tabs>
        <w:ind w:left="144"/>
        <w:jc w:val="both"/>
        <w:rPr>
          <w:sz w:val="19"/>
          <w:szCs w:val="19"/>
        </w:rPr>
      </w:pPr>
      <w:r>
        <w:rPr>
          <w:spacing w:val="3"/>
          <w:sz w:val="19"/>
          <w:szCs w:val="19"/>
        </w:rPr>
        <w:t xml:space="preserve">1. </w:t>
      </w:r>
      <w:r>
        <w:rPr>
          <w:spacing w:val="2"/>
          <w:sz w:val="19"/>
          <w:szCs w:val="19"/>
        </w:rPr>
        <w:t>PN-C-04134</w:t>
      </w:r>
      <w:r>
        <w:rPr>
          <w:spacing w:val="2"/>
          <w:sz w:val="19"/>
          <w:szCs w:val="19"/>
        </w:rPr>
        <w:tab/>
      </w:r>
      <w:r>
        <w:rPr>
          <w:sz w:val="19"/>
          <w:szCs w:val="19"/>
        </w:rPr>
        <w:t>Przetwory naftowe. Pomiar penetracji asfaltów</w:t>
      </w:r>
    </w:p>
    <w:p w:rsidR="006D7767" w:rsidRDefault="006D7767" w:rsidP="006D7767">
      <w:pPr>
        <w:tabs>
          <w:tab w:val="left" w:pos="2448"/>
        </w:tabs>
        <w:ind w:left="144"/>
        <w:jc w:val="both"/>
        <w:rPr>
          <w:sz w:val="19"/>
          <w:szCs w:val="19"/>
        </w:rPr>
      </w:pPr>
      <w:r>
        <w:rPr>
          <w:spacing w:val="-3"/>
          <w:sz w:val="19"/>
          <w:szCs w:val="19"/>
        </w:rPr>
        <w:t xml:space="preserve">2. </w:t>
      </w:r>
      <w:r>
        <w:rPr>
          <w:spacing w:val="2"/>
          <w:sz w:val="19"/>
          <w:szCs w:val="19"/>
        </w:rPr>
        <w:t>PN-C-96170</w:t>
      </w:r>
      <w:r>
        <w:rPr>
          <w:spacing w:val="2"/>
          <w:sz w:val="19"/>
          <w:szCs w:val="19"/>
        </w:rPr>
        <w:tab/>
      </w:r>
      <w:r>
        <w:rPr>
          <w:sz w:val="19"/>
          <w:szCs w:val="19"/>
        </w:rPr>
        <w:t>Przetwory naftowe. Asfalty drogowe</w:t>
      </w:r>
    </w:p>
    <w:p w:rsidR="006D7767" w:rsidRDefault="006D7767" w:rsidP="006D7767">
      <w:pPr>
        <w:tabs>
          <w:tab w:val="left" w:pos="2448"/>
        </w:tabs>
        <w:ind w:left="144"/>
        <w:jc w:val="both"/>
        <w:rPr>
          <w:sz w:val="19"/>
          <w:szCs w:val="19"/>
        </w:rPr>
      </w:pPr>
      <w:r>
        <w:rPr>
          <w:spacing w:val="-3"/>
          <w:sz w:val="19"/>
          <w:szCs w:val="19"/>
        </w:rPr>
        <w:t xml:space="preserve">3. </w:t>
      </w:r>
      <w:r>
        <w:rPr>
          <w:spacing w:val="1"/>
          <w:sz w:val="19"/>
          <w:szCs w:val="19"/>
        </w:rPr>
        <w:t>PN-C-96173</w:t>
      </w:r>
      <w:r>
        <w:rPr>
          <w:spacing w:val="1"/>
          <w:sz w:val="19"/>
          <w:szCs w:val="19"/>
        </w:rPr>
        <w:tab/>
      </w:r>
      <w:r>
        <w:rPr>
          <w:sz w:val="19"/>
          <w:szCs w:val="19"/>
        </w:rPr>
        <w:t xml:space="preserve">Przetwory </w:t>
      </w:r>
      <w:r>
        <w:rPr>
          <w:spacing w:val="-1"/>
          <w:sz w:val="19"/>
          <w:szCs w:val="19"/>
        </w:rPr>
        <w:t xml:space="preserve">naftowe. </w:t>
      </w:r>
      <w:r>
        <w:rPr>
          <w:spacing w:val="-3"/>
          <w:sz w:val="19"/>
          <w:szCs w:val="19"/>
        </w:rPr>
        <w:t xml:space="preserve">Asfalty </w:t>
      </w:r>
      <w:r>
        <w:rPr>
          <w:spacing w:val="1"/>
          <w:sz w:val="19"/>
          <w:szCs w:val="19"/>
        </w:rPr>
        <w:t xml:space="preserve">upłynnione </w:t>
      </w:r>
      <w:r>
        <w:rPr>
          <w:spacing w:val="-3"/>
          <w:sz w:val="19"/>
          <w:szCs w:val="19"/>
        </w:rPr>
        <w:t xml:space="preserve">AUN </w:t>
      </w:r>
      <w:r>
        <w:rPr>
          <w:spacing w:val="1"/>
          <w:sz w:val="19"/>
          <w:szCs w:val="19"/>
        </w:rPr>
        <w:t>do</w:t>
      </w:r>
      <w:r>
        <w:rPr>
          <w:sz w:val="19"/>
          <w:szCs w:val="19"/>
        </w:rPr>
        <w:t xml:space="preserve"> nawierzchni drogowych</w:t>
      </w:r>
    </w:p>
    <w:p w:rsidR="006D7767" w:rsidRDefault="006D7767" w:rsidP="006D7767">
      <w:pPr>
        <w:pStyle w:val="Style1"/>
        <w:ind w:left="36"/>
        <w:jc w:val="both"/>
        <w:rPr>
          <w:b/>
          <w:spacing w:val="2"/>
          <w:sz w:val="19"/>
          <w:szCs w:val="19"/>
        </w:rPr>
      </w:pPr>
    </w:p>
    <w:p w:rsidR="006D7767" w:rsidRDefault="006D7767" w:rsidP="006D7767">
      <w:pPr>
        <w:pStyle w:val="Style1"/>
        <w:ind w:left="36"/>
        <w:jc w:val="both"/>
        <w:rPr>
          <w:b/>
          <w:bCs/>
          <w:spacing w:val="-4"/>
          <w:sz w:val="19"/>
          <w:szCs w:val="19"/>
        </w:rPr>
      </w:pPr>
      <w:r>
        <w:rPr>
          <w:b/>
          <w:spacing w:val="2"/>
          <w:sz w:val="19"/>
          <w:szCs w:val="19"/>
        </w:rPr>
        <w:t xml:space="preserve">10.2. </w:t>
      </w:r>
      <w:r>
        <w:rPr>
          <w:b/>
          <w:bCs/>
          <w:spacing w:val="-4"/>
          <w:sz w:val="19"/>
          <w:szCs w:val="19"/>
        </w:rPr>
        <w:t>Inne dokumenty</w:t>
      </w:r>
    </w:p>
    <w:p w:rsidR="006D7767" w:rsidRDefault="006D7767" w:rsidP="006D7767">
      <w:pPr>
        <w:tabs>
          <w:tab w:val="left" w:pos="5292"/>
        </w:tabs>
        <w:spacing w:after="100" w:afterAutospacing="1"/>
        <w:jc w:val="both"/>
        <w:rPr>
          <w:spacing w:val="-1"/>
          <w:sz w:val="19"/>
          <w:szCs w:val="19"/>
        </w:rPr>
      </w:pPr>
      <w:r>
        <w:rPr>
          <w:spacing w:val="2"/>
          <w:sz w:val="19"/>
          <w:szCs w:val="19"/>
        </w:rPr>
        <w:t xml:space="preserve">4. „Powierzchniowe utrwalenia. Oznaczanie ilości rozkładanego lepiszcza i kruszywa". Zalecone przez GDDP </w:t>
      </w:r>
      <w:r>
        <w:rPr>
          <w:spacing w:val="-5"/>
          <w:sz w:val="19"/>
          <w:szCs w:val="19"/>
        </w:rPr>
        <w:t>do stosowania pismem GDDP-5.3a-551/5/92 z dnia</w:t>
      </w:r>
      <w:r>
        <w:rPr>
          <w:spacing w:val="-5"/>
          <w:sz w:val="19"/>
          <w:szCs w:val="19"/>
        </w:rPr>
        <w:tab/>
      </w:r>
      <w:r>
        <w:rPr>
          <w:spacing w:val="-1"/>
          <w:sz w:val="19"/>
          <w:szCs w:val="19"/>
        </w:rPr>
        <w:t xml:space="preserve">1992-02-03. </w:t>
      </w:r>
    </w:p>
    <w:p w:rsidR="006D7767" w:rsidRDefault="006D7767" w:rsidP="006D7767">
      <w:pPr>
        <w:tabs>
          <w:tab w:val="left" w:pos="5292"/>
        </w:tabs>
        <w:spacing w:after="100" w:afterAutospacing="1"/>
        <w:jc w:val="both"/>
        <w:rPr>
          <w:sz w:val="20"/>
          <w:szCs w:val="20"/>
        </w:rPr>
      </w:pPr>
      <w:r>
        <w:rPr>
          <w:sz w:val="20"/>
          <w:szCs w:val="20"/>
        </w:rPr>
        <w:t xml:space="preserve">5. Warunki Techniczne. Drogowe kationowe emulsje asfaltowe EmA-94. IBDiM - </w:t>
      </w:r>
      <w:r>
        <w:rPr>
          <w:spacing w:val="-1"/>
          <w:sz w:val="20"/>
          <w:szCs w:val="20"/>
        </w:rPr>
        <w:t>1994 r.</w:t>
      </w:r>
    </w:p>
    <w:p w:rsidR="006D7767" w:rsidRDefault="006D7767" w:rsidP="006D7767">
      <w:pPr>
        <w:pStyle w:val="Tytu"/>
        <w:jc w:val="left"/>
        <w:rPr>
          <w:sz w:val="28"/>
          <w:szCs w:val="28"/>
          <w:u w:val="single"/>
        </w:rPr>
      </w:pPr>
      <w:r>
        <w:rPr>
          <w:b w:val="0"/>
          <w:sz w:val="18"/>
          <w:szCs w:val="18"/>
        </w:rPr>
        <w:br w:type="page"/>
      </w:r>
      <w:r>
        <w:rPr>
          <w:sz w:val="28"/>
          <w:szCs w:val="28"/>
          <w:u w:val="single"/>
        </w:rPr>
        <w:lastRenderedPageBreak/>
        <w:t>D-05.03.05           NAWIERZCHNIA Z BETONU ASFALTOWEGO</w:t>
      </w:r>
    </w:p>
    <w:p w:rsidR="006D7767" w:rsidRDefault="006D7767" w:rsidP="006D7767">
      <w:pPr>
        <w:rPr>
          <w:b/>
          <w:sz w:val="28"/>
          <w:szCs w:val="28"/>
        </w:rPr>
      </w:pPr>
    </w:p>
    <w:p w:rsidR="006D7767" w:rsidRDefault="006D7767" w:rsidP="006D7767">
      <w:pPr>
        <w:rPr>
          <w:b/>
          <w:sz w:val="28"/>
          <w:szCs w:val="28"/>
        </w:rPr>
      </w:pPr>
      <w:r>
        <w:rPr>
          <w:b/>
          <w:sz w:val="28"/>
          <w:szCs w:val="28"/>
        </w:rPr>
        <w:t>1.WSTĘP</w:t>
      </w:r>
    </w:p>
    <w:p w:rsidR="006D7767" w:rsidRDefault="006D7767" w:rsidP="006D7767">
      <w:pPr>
        <w:rPr>
          <w:b/>
          <w:sz w:val="28"/>
          <w:szCs w:val="28"/>
        </w:rPr>
      </w:pPr>
    </w:p>
    <w:p w:rsidR="006D7767" w:rsidRDefault="006D7767" w:rsidP="00CA2A7C">
      <w:pPr>
        <w:numPr>
          <w:ilvl w:val="1"/>
          <w:numId w:val="49"/>
        </w:numPr>
        <w:rPr>
          <w:sz w:val="18"/>
          <w:szCs w:val="18"/>
        </w:rPr>
      </w:pPr>
      <w:r>
        <w:rPr>
          <w:b/>
          <w:sz w:val="18"/>
          <w:szCs w:val="18"/>
        </w:rPr>
        <w:t xml:space="preserve"> Przedmiot SST</w:t>
      </w:r>
    </w:p>
    <w:p w:rsidR="006D7767" w:rsidRDefault="006D7767" w:rsidP="006D7767">
      <w:pPr>
        <w:pStyle w:val="Tekstpodstawowywcity"/>
        <w:ind w:firstLine="0"/>
        <w:rPr>
          <w:sz w:val="18"/>
        </w:rPr>
      </w:pPr>
      <w:r>
        <w:rPr>
          <w:sz w:val="18"/>
        </w:rPr>
        <w:t>Przedmiotem niniejszej szczegółowej specyfikacji technicznej (SST) są wymagania dotyczące wykonania i odbioru robót związanych z wykonywaniem warstw konstrukcji nawierzchni z betonu asfaltowego.</w:t>
      </w:r>
    </w:p>
    <w:p w:rsidR="006D7767" w:rsidRDefault="006D7767" w:rsidP="006D7767">
      <w:pPr>
        <w:ind w:left="360"/>
        <w:jc w:val="both"/>
        <w:rPr>
          <w:sz w:val="6"/>
          <w:szCs w:val="18"/>
        </w:rPr>
      </w:pPr>
    </w:p>
    <w:p w:rsidR="006D7767" w:rsidRDefault="006D7767" w:rsidP="00CA2A7C">
      <w:pPr>
        <w:numPr>
          <w:ilvl w:val="1"/>
          <w:numId w:val="49"/>
        </w:numPr>
        <w:jc w:val="both"/>
        <w:rPr>
          <w:sz w:val="18"/>
          <w:szCs w:val="18"/>
        </w:rPr>
      </w:pPr>
      <w:r>
        <w:rPr>
          <w:b/>
          <w:sz w:val="18"/>
          <w:szCs w:val="18"/>
        </w:rPr>
        <w:t>Zakres stosowania SST</w:t>
      </w:r>
    </w:p>
    <w:p w:rsidR="00723B9B" w:rsidRDefault="006D7767" w:rsidP="00723B9B">
      <w:pPr>
        <w:pStyle w:val="NormalnyWeb"/>
        <w:tabs>
          <w:tab w:val="left" w:pos="426"/>
        </w:tabs>
        <w:spacing w:before="0" w:after="0"/>
        <w:rPr>
          <w:rFonts w:ascii="Arial" w:hAnsi="Arial" w:cs="Arial"/>
          <w:b/>
          <w:sz w:val="22"/>
          <w:szCs w:val="22"/>
        </w:rPr>
      </w:pPr>
      <w:r>
        <w:rPr>
          <w:sz w:val="18"/>
          <w:szCs w:val="18"/>
        </w:rPr>
        <w:t>Szczegółowa specyfikacja techniczna (SST) stanowi dokument przetargowy i kontraktowy przy zlecaniu i realizacji robót przy</w:t>
      </w:r>
      <w:r>
        <w:rPr>
          <w:b/>
          <w:sz w:val="18"/>
          <w:szCs w:val="18"/>
        </w:rPr>
        <w:t xml:space="preserve">: </w:t>
      </w:r>
      <w:r w:rsidR="00F4161F">
        <w:rPr>
          <w:b/>
        </w:rPr>
        <w:t>Modernizacja-remont</w:t>
      </w:r>
      <w:r w:rsidR="00F4161F" w:rsidRPr="0067711C">
        <w:rPr>
          <w:b/>
        </w:rPr>
        <w:t xml:space="preserve">   </w:t>
      </w:r>
      <w:r>
        <w:rPr>
          <w:b/>
        </w:rPr>
        <w:t xml:space="preserve"> drogi powiatowej </w:t>
      </w:r>
      <w:r w:rsidR="00723B9B" w:rsidRPr="0067711C">
        <w:rPr>
          <w:b/>
          <w:sz w:val="22"/>
          <w:szCs w:val="22"/>
        </w:rPr>
        <w:t>nr 16</w:t>
      </w:r>
      <w:r w:rsidR="00723B9B">
        <w:rPr>
          <w:b/>
          <w:sz w:val="22"/>
          <w:szCs w:val="22"/>
        </w:rPr>
        <w:t>5</w:t>
      </w:r>
      <w:r w:rsidR="00723B9B" w:rsidRPr="0067711C">
        <w:rPr>
          <w:b/>
          <w:sz w:val="22"/>
          <w:szCs w:val="22"/>
        </w:rPr>
        <w:t xml:space="preserve">6 W  </w:t>
      </w:r>
      <w:r w:rsidR="00723B9B">
        <w:rPr>
          <w:b/>
          <w:sz w:val="22"/>
          <w:szCs w:val="22"/>
        </w:rPr>
        <w:t>Grójec-Miedzechów</w:t>
      </w:r>
    </w:p>
    <w:p w:rsidR="006D7767" w:rsidRDefault="006D7767" w:rsidP="006D7767">
      <w:pPr>
        <w:jc w:val="both"/>
        <w:rPr>
          <w:b/>
          <w:sz w:val="18"/>
          <w:szCs w:val="18"/>
        </w:rPr>
      </w:pPr>
      <w:r>
        <w:rPr>
          <w:b/>
          <w:sz w:val="18"/>
          <w:szCs w:val="18"/>
        </w:rPr>
        <w:t>Zakres robót objętych SST</w:t>
      </w:r>
    </w:p>
    <w:p w:rsidR="006D7767" w:rsidRDefault="006D7767" w:rsidP="006D7767">
      <w:pPr>
        <w:pStyle w:val="Tekstpodstawowywcity"/>
        <w:ind w:firstLine="0"/>
        <w:rPr>
          <w:b/>
          <w:sz w:val="18"/>
          <w:szCs w:val="18"/>
        </w:rPr>
      </w:pPr>
      <w:r>
        <w:rPr>
          <w:sz w:val="18"/>
          <w:szCs w:val="18"/>
        </w:rPr>
        <w:t xml:space="preserve">Ustalenia zawarte w niniejszej specyfikacji dotyczą zasad prowadzenia robót związanych z wykonaniem nawierzchni z betonu asfaltowego to jest </w:t>
      </w:r>
      <w:r>
        <w:rPr>
          <w:b/>
          <w:sz w:val="18"/>
          <w:szCs w:val="18"/>
        </w:rPr>
        <w:t xml:space="preserve">-wykonanie warstwy ściernej i wiążącej z betonu asfaltowego  </w:t>
      </w:r>
    </w:p>
    <w:p w:rsidR="006D7767" w:rsidRDefault="006D7767" w:rsidP="006D7767">
      <w:pPr>
        <w:ind w:left="708"/>
        <w:rPr>
          <w:sz w:val="6"/>
          <w:szCs w:val="18"/>
        </w:rPr>
      </w:pPr>
    </w:p>
    <w:p w:rsidR="006D7767" w:rsidRDefault="006D7767" w:rsidP="00CA2A7C">
      <w:pPr>
        <w:numPr>
          <w:ilvl w:val="1"/>
          <w:numId w:val="49"/>
        </w:numPr>
        <w:rPr>
          <w:b/>
          <w:sz w:val="18"/>
          <w:szCs w:val="18"/>
        </w:rPr>
      </w:pPr>
      <w:r>
        <w:rPr>
          <w:b/>
          <w:sz w:val="18"/>
          <w:szCs w:val="18"/>
        </w:rPr>
        <w:t>Określenia podstawowe</w:t>
      </w:r>
    </w:p>
    <w:p w:rsidR="006D7767" w:rsidRDefault="006D7767" w:rsidP="006D7767">
      <w:pPr>
        <w:rPr>
          <w:b/>
          <w:sz w:val="10"/>
          <w:szCs w:val="18"/>
        </w:rPr>
      </w:pPr>
    </w:p>
    <w:p w:rsidR="006D7767" w:rsidRDefault="006D7767" w:rsidP="006D7767">
      <w:pPr>
        <w:rPr>
          <w:sz w:val="18"/>
          <w:szCs w:val="18"/>
        </w:rPr>
      </w:pPr>
      <w:r>
        <w:rPr>
          <w:b/>
          <w:sz w:val="18"/>
          <w:szCs w:val="18"/>
        </w:rPr>
        <w:t xml:space="preserve">1.4.1. </w:t>
      </w:r>
      <w:r>
        <w:rPr>
          <w:sz w:val="18"/>
          <w:szCs w:val="18"/>
        </w:rPr>
        <w:t>Mieszanka mineralna (MM) –mieszanka kruszywa i wypełniacza mineralnego o określonym składzie i uziarnieniu.</w:t>
      </w:r>
    </w:p>
    <w:p w:rsidR="006D7767" w:rsidRDefault="006D7767" w:rsidP="006D7767">
      <w:pPr>
        <w:rPr>
          <w:sz w:val="6"/>
          <w:szCs w:val="18"/>
        </w:rPr>
      </w:pPr>
    </w:p>
    <w:p w:rsidR="006D7767" w:rsidRDefault="006D7767" w:rsidP="006D7767">
      <w:pPr>
        <w:rPr>
          <w:sz w:val="18"/>
          <w:szCs w:val="18"/>
        </w:rPr>
      </w:pPr>
      <w:r>
        <w:rPr>
          <w:b/>
          <w:sz w:val="18"/>
          <w:szCs w:val="18"/>
        </w:rPr>
        <w:t xml:space="preserve">1.4.2. </w:t>
      </w:r>
      <w:r>
        <w:rPr>
          <w:sz w:val="18"/>
          <w:szCs w:val="18"/>
        </w:rPr>
        <w:t>Mieszanka mineralno-asfaltowa (MMA) –mieszanka mineralna z odpowiednia ilością asfaltu wytworzona na gorąco, w określony sposób, spełniająca określone wymagania.</w:t>
      </w:r>
    </w:p>
    <w:p w:rsidR="006D7767" w:rsidRDefault="006D7767" w:rsidP="006D7767">
      <w:pPr>
        <w:rPr>
          <w:sz w:val="6"/>
          <w:szCs w:val="18"/>
        </w:rPr>
      </w:pPr>
    </w:p>
    <w:p w:rsidR="006D7767" w:rsidRDefault="006D7767" w:rsidP="006D7767">
      <w:pPr>
        <w:rPr>
          <w:sz w:val="18"/>
          <w:szCs w:val="18"/>
        </w:rPr>
      </w:pPr>
      <w:r>
        <w:rPr>
          <w:b/>
          <w:sz w:val="18"/>
          <w:szCs w:val="18"/>
        </w:rPr>
        <w:t xml:space="preserve">1.4.3. </w:t>
      </w:r>
      <w:r>
        <w:rPr>
          <w:sz w:val="18"/>
          <w:szCs w:val="18"/>
        </w:rPr>
        <w:t>Beton asfaltowy (BA) –mieszanka mineralno-asfaltowa ułożona i zagęszczona.</w:t>
      </w:r>
    </w:p>
    <w:p w:rsidR="006D7767" w:rsidRDefault="006D7767" w:rsidP="006D7767">
      <w:pPr>
        <w:rPr>
          <w:sz w:val="6"/>
          <w:szCs w:val="18"/>
        </w:rPr>
      </w:pPr>
    </w:p>
    <w:p w:rsidR="006D7767" w:rsidRDefault="006D7767" w:rsidP="006D7767">
      <w:pPr>
        <w:rPr>
          <w:sz w:val="18"/>
          <w:szCs w:val="18"/>
        </w:rPr>
      </w:pPr>
      <w:r>
        <w:rPr>
          <w:b/>
          <w:sz w:val="18"/>
          <w:szCs w:val="18"/>
        </w:rPr>
        <w:t xml:space="preserve">1.4.4. </w:t>
      </w:r>
      <w:r>
        <w:rPr>
          <w:sz w:val="18"/>
          <w:szCs w:val="18"/>
        </w:rPr>
        <w:t>Środek adhezyjny –substancja powierzchniowo czynna, która poprawia adhezję asfaltu do materiałów mineralnych oraz zwiększa odporność błonki asfaltu na powierzchni kruszywa na odmywanie wodą; może być dodawany do asfaltu lub do kruszywa.</w:t>
      </w:r>
    </w:p>
    <w:p w:rsidR="006D7767" w:rsidRDefault="006D7767" w:rsidP="006D7767">
      <w:pPr>
        <w:rPr>
          <w:sz w:val="6"/>
          <w:szCs w:val="18"/>
        </w:rPr>
      </w:pPr>
    </w:p>
    <w:p w:rsidR="006D7767" w:rsidRDefault="006D7767" w:rsidP="006D7767">
      <w:pPr>
        <w:rPr>
          <w:sz w:val="18"/>
          <w:szCs w:val="18"/>
        </w:rPr>
      </w:pPr>
      <w:r>
        <w:rPr>
          <w:b/>
          <w:sz w:val="18"/>
          <w:szCs w:val="18"/>
        </w:rPr>
        <w:t xml:space="preserve">1.4.5. </w:t>
      </w:r>
      <w:r>
        <w:rPr>
          <w:sz w:val="18"/>
          <w:szCs w:val="18"/>
        </w:rPr>
        <w:t>Podłoże pod warstwę asfaltową –powierzchnia przygotowana do ułożenia warstwy z mieszanki mineralno-asfaltowej.</w:t>
      </w:r>
    </w:p>
    <w:p w:rsidR="006D7767" w:rsidRDefault="006D7767" w:rsidP="006D7767">
      <w:pPr>
        <w:rPr>
          <w:sz w:val="6"/>
          <w:szCs w:val="18"/>
        </w:rPr>
      </w:pPr>
    </w:p>
    <w:p w:rsidR="006D7767" w:rsidRDefault="006D7767" w:rsidP="006D7767">
      <w:pPr>
        <w:rPr>
          <w:sz w:val="18"/>
          <w:szCs w:val="18"/>
        </w:rPr>
      </w:pPr>
      <w:r>
        <w:rPr>
          <w:b/>
          <w:sz w:val="18"/>
          <w:szCs w:val="18"/>
        </w:rPr>
        <w:t xml:space="preserve">1.4.6. </w:t>
      </w:r>
      <w:r>
        <w:rPr>
          <w:sz w:val="18"/>
          <w:szCs w:val="18"/>
        </w:rPr>
        <w:t>Asfalt upłynniony –asfalt drogowy upłynniony lotnymi rozpuszczalnikami.</w:t>
      </w:r>
    </w:p>
    <w:p w:rsidR="006D7767" w:rsidRDefault="006D7767" w:rsidP="006D7767">
      <w:pPr>
        <w:rPr>
          <w:sz w:val="6"/>
          <w:szCs w:val="18"/>
        </w:rPr>
      </w:pPr>
    </w:p>
    <w:p w:rsidR="006D7767" w:rsidRDefault="006D7767" w:rsidP="006D7767">
      <w:pPr>
        <w:rPr>
          <w:sz w:val="18"/>
          <w:szCs w:val="18"/>
        </w:rPr>
      </w:pPr>
      <w:r>
        <w:rPr>
          <w:b/>
          <w:sz w:val="18"/>
          <w:szCs w:val="18"/>
        </w:rPr>
        <w:t xml:space="preserve">1.4.7. </w:t>
      </w:r>
      <w:r>
        <w:rPr>
          <w:sz w:val="18"/>
          <w:szCs w:val="18"/>
        </w:rPr>
        <w:t>Emulsja asfaltowa kationowa –asfalt drogowy w postaci zawiesiny rozproszonego asfaltu w wodzie.</w:t>
      </w:r>
    </w:p>
    <w:p w:rsidR="006D7767" w:rsidRDefault="006D7767" w:rsidP="006D7767">
      <w:pPr>
        <w:rPr>
          <w:sz w:val="6"/>
          <w:szCs w:val="18"/>
        </w:rPr>
      </w:pPr>
    </w:p>
    <w:p w:rsidR="006D7767" w:rsidRDefault="006D7767" w:rsidP="006D7767">
      <w:pPr>
        <w:rPr>
          <w:sz w:val="18"/>
          <w:szCs w:val="18"/>
        </w:rPr>
      </w:pPr>
      <w:r>
        <w:rPr>
          <w:b/>
          <w:sz w:val="18"/>
          <w:szCs w:val="18"/>
        </w:rPr>
        <w:t xml:space="preserve">1.4.8. </w:t>
      </w:r>
      <w:r>
        <w:rPr>
          <w:sz w:val="18"/>
          <w:szCs w:val="18"/>
        </w:rPr>
        <w:t>Próba technologiczna –wytwarzanie mieszanki mineralno-asfaltowej w celu sprawdzenia, czy jej właściwości są zgodne z receptą laboratoryjną.</w:t>
      </w:r>
    </w:p>
    <w:p w:rsidR="006D7767" w:rsidRDefault="006D7767" w:rsidP="006D7767">
      <w:pPr>
        <w:rPr>
          <w:sz w:val="6"/>
          <w:szCs w:val="18"/>
        </w:rPr>
      </w:pPr>
    </w:p>
    <w:p w:rsidR="006D7767" w:rsidRDefault="006D7767" w:rsidP="006D7767">
      <w:pPr>
        <w:jc w:val="both"/>
        <w:rPr>
          <w:sz w:val="18"/>
          <w:szCs w:val="18"/>
        </w:rPr>
      </w:pPr>
      <w:r>
        <w:rPr>
          <w:b/>
          <w:bCs/>
          <w:spacing w:val="-1"/>
          <w:sz w:val="18"/>
          <w:szCs w:val="18"/>
        </w:rPr>
        <w:t>1.4.9</w:t>
      </w:r>
      <w:r>
        <w:rPr>
          <w:bCs/>
          <w:spacing w:val="-1"/>
          <w:sz w:val="18"/>
          <w:szCs w:val="18"/>
        </w:rPr>
        <w:t>. Odcinek</w:t>
      </w:r>
      <w:r>
        <w:rPr>
          <w:b/>
          <w:bCs/>
          <w:spacing w:val="-1"/>
          <w:sz w:val="18"/>
          <w:szCs w:val="18"/>
        </w:rPr>
        <w:t xml:space="preserve"> </w:t>
      </w:r>
      <w:r>
        <w:rPr>
          <w:bCs/>
          <w:spacing w:val="-1"/>
          <w:sz w:val="18"/>
          <w:szCs w:val="18"/>
        </w:rPr>
        <w:t>próbny –odcinek warstwy nawierzchni (o długości co najmniej 50m) wykonany w warunkach zbliżonych do</w:t>
      </w:r>
      <w:r>
        <w:rPr>
          <w:sz w:val="18"/>
          <w:szCs w:val="18"/>
        </w:rPr>
        <w:t xml:space="preserve"> warunków budowy ,w celu sprawdzenia pracy sprzętu i uzyskiwanych parametrów technicznych robót.</w:t>
      </w:r>
    </w:p>
    <w:p w:rsidR="006D7767" w:rsidRDefault="006D7767" w:rsidP="006D7767">
      <w:pPr>
        <w:rPr>
          <w:sz w:val="6"/>
          <w:szCs w:val="18"/>
        </w:rPr>
      </w:pPr>
    </w:p>
    <w:p w:rsidR="006D7767" w:rsidRDefault="006D7767" w:rsidP="006D7767">
      <w:pPr>
        <w:rPr>
          <w:sz w:val="18"/>
          <w:szCs w:val="18"/>
        </w:rPr>
      </w:pPr>
      <w:r>
        <w:rPr>
          <w:b/>
          <w:sz w:val="18"/>
          <w:szCs w:val="18"/>
        </w:rPr>
        <w:t xml:space="preserve">1.4.10. </w:t>
      </w:r>
      <w:r>
        <w:rPr>
          <w:sz w:val="18"/>
          <w:szCs w:val="18"/>
        </w:rPr>
        <w:t>Kategoria ruchu (KR) –obciążenie drogi ruchem samochodowym, wyrażone w osiach obliczeniowych (100 kN) na obliczeniowy pas ruchu na dobę.</w:t>
      </w:r>
    </w:p>
    <w:p w:rsidR="006D7767" w:rsidRDefault="006D7767" w:rsidP="006D7767">
      <w:pPr>
        <w:rPr>
          <w:sz w:val="6"/>
          <w:szCs w:val="18"/>
        </w:rPr>
      </w:pPr>
    </w:p>
    <w:p w:rsidR="006D7767" w:rsidRDefault="006D7767" w:rsidP="006D7767">
      <w:pPr>
        <w:rPr>
          <w:sz w:val="18"/>
          <w:szCs w:val="18"/>
        </w:rPr>
      </w:pPr>
      <w:r>
        <w:rPr>
          <w:b/>
          <w:sz w:val="18"/>
          <w:szCs w:val="18"/>
        </w:rPr>
        <w:t xml:space="preserve">1.4.11. </w:t>
      </w:r>
      <w:r>
        <w:rPr>
          <w:sz w:val="18"/>
          <w:szCs w:val="18"/>
        </w:rPr>
        <w:t>Pozostałe określenia podstawowe są zgodne z odpowiednimi polskimi normami i z definicjami podanymi w SST D-00.00.00 „Wymagania ogólne” pkt 1.4.</w:t>
      </w:r>
    </w:p>
    <w:p w:rsidR="006D7767" w:rsidRDefault="006D7767" w:rsidP="006D7767">
      <w:pPr>
        <w:rPr>
          <w:sz w:val="6"/>
          <w:szCs w:val="18"/>
        </w:rPr>
      </w:pPr>
    </w:p>
    <w:p w:rsidR="006D7767" w:rsidRDefault="006D7767" w:rsidP="00CA2A7C">
      <w:pPr>
        <w:numPr>
          <w:ilvl w:val="1"/>
          <w:numId w:val="49"/>
        </w:numPr>
        <w:rPr>
          <w:b/>
          <w:sz w:val="18"/>
          <w:szCs w:val="18"/>
        </w:rPr>
      </w:pPr>
      <w:r>
        <w:rPr>
          <w:b/>
          <w:sz w:val="18"/>
          <w:szCs w:val="18"/>
        </w:rPr>
        <w:t>Ogólne wymagania dotyczące robót</w:t>
      </w:r>
    </w:p>
    <w:p w:rsidR="006D7767" w:rsidRDefault="006D7767" w:rsidP="006D7767">
      <w:pPr>
        <w:rPr>
          <w:sz w:val="18"/>
          <w:szCs w:val="18"/>
        </w:rPr>
      </w:pPr>
      <w:r>
        <w:rPr>
          <w:sz w:val="18"/>
          <w:szCs w:val="18"/>
        </w:rPr>
        <w:t>Ogólne wymagania dotyczące robót podano w SST D-00.00.00 „Wymagania ogólne” pkt 1.5.</w:t>
      </w:r>
    </w:p>
    <w:p w:rsidR="006D7767" w:rsidRDefault="006D7767" w:rsidP="006D7767">
      <w:pPr>
        <w:rPr>
          <w:sz w:val="6"/>
          <w:szCs w:val="18"/>
        </w:rPr>
      </w:pPr>
    </w:p>
    <w:p w:rsidR="006D7767" w:rsidRDefault="006D7767" w:rsidP="00CA2A7C">
      <w:pPr>
        <w:numPr>
          <w:ilvl w:val="0"/>
          <w:numId w:val="49"/>
        </w:numPr>
        <w:rPr>
          <w:b/>
          <w:sz w:val="18"/>
          <w:szCs w:val="18"/>
        </w:rPr>
      </w:pPr>
      <w:r>
        <w:rPr>
          <w:b/>
          <w:sz w:val="18"/>
          <w:szCs w:val="18"/>
        </w:rPr>
        <w:t>MATERIAŁY</w:t>
      </w:r>
    </w:p>
    <w:p w:rsidR="006D7767" w:rsidRDefault="006D7767" w:rsidP="006D7767">
      <w:pPr>
        <w:rPr>
          <w:b/>
          <w:sz w:val="6"/>
          <w:szCs w:val="18"/>
        </w:rPr>
      </w:pPr>
    </w:p>
    <w:p w:rsidR="006D7767" w:rsidRDefault="006D7767" w:rsidP="00CA2A7C">
      <w:pPr>
        <w:numPr>
          <w:ilvl w:val="1"/>
          <w:numId w:val="49"/>
        </w:numPr>
        <w:rPr>
          <w:b/>
          <w:sz w:val="18"/>
          <w:szCs w:val="18"/>
        </w:rPr>
      </w:pPr>
      <w:r>
        <w:rPr>
          <w:b/>
          <w:sz w:val="18"/>
          <w:szCs w:val="18"/>
        </w:rPr>
        <w:t>Ogólne wymagania dotyczące materiałów</w:t>
      </w:r>
    </w:p>
    <w:p w:rsidR="006D7767" w:rsidRDefault="006D7767" w:rsidP="006D7767">
      <w:pPr>
        <w:pStyle w:val="Tekstpodstawowywcity3"/>
        <w:ind w:left="0"/>
        <w:rPr>
          <w:spacing w:val="1"/>
          <w:sz w:val="18"/>
          <w:szCs w:val="18"/>
        </w:rPr>
      </w:pPr>
      <w:r>
        <w:t>Ogólne wymagania dotyczące materiałów, ich pozyskiwania i składowania, podano w SST D-00.00.00 „Wymagania ogólne” pkt 2.</w:t>
      </w:r>
    </w:p>
    <w:p w:rsidR="006D7767" w:rsidRDefault="006D7767" w:rsidP="00CA2A7C">
      <w:pPr>
        <w:numPr>
          <w:ilvl w:val="1"/>
          <w:numId w:val="49"/>
        </w:numPr>
        <w:rPr>
          <w:b/>
          <w:sz w:val="18"/>
          <w:szCs w:val="18"/>
        </w:rPr>
      </w:pPr>
      <w:r>
        <w:rPr>
          <w:b/>
          <w:sz w:val="18"/>
          <w:szCs w:val="18"/>
        </w:rPr>
        <w:t>Asfalt</w:t>
      </w:r>
    </w:p>
    <w:p w:rsidR="006D7767" w:rsidRDefault="006D7767" w:rsidP="006D7767">
      <w:pPr>
        <w:rPr>
          <w:sz w:val="18"/>
          <w:szCs w:val="18"/>
        </w:rPr>
      </w:pPr>
      <w:r>
        <w:rPr>
          <w:sz w:val="18"/>
          <w:szCs w:val="18"/>
        </w:rPr>
        <w:t>Należy stosować asfalt drogowy spełniający wymagania określone w PN-C-96170:1965[6].</w:t>
      </w:r>
    </w:p>
    <w:p w:rsidR="006D7767" w:rsidRDefault="006D7767" w:rsidP="006D7767">
      <w:pPr>
        <w:rPr>
          <w:sz w:val="18"/>
          <w:szCs w:val="18"/>
        </w:rPr>
      </w:pPr>
      <w:r>
        <w:rPr>
          <w:sz w:val="18"/>
          <w:szCs w:val="18"/>
        </w:rPr>
        <w:t>W zależności od rodzaju warstwy i kategorii ruchu należy stosować asfalty drogowe podane w tablicy 1.</w:t>
      </w:r>
    </w:p>
    <w:p w:rsidR="006D7767" w:rsidRDefault="006D7767" w:rsidP="006D7767">
      <w:pPr>
        <w:rPr>
          <w:sz w:val="6"/>
          <w:szCs w:val="18"/>
        </w:rPr>
      </w:pPr>
    </w:p>
    <w:p w:rsidR="006D7767" w:rsidRDefault="006D7767" w:rsidP="006D7767">
      <w:pPr>
        <w:rPr>
          <w:b/>
          <w:sz w:val="18"/>
          <w:szCs w:val="18"/>
        </w:rPr>
      </w:pPr>
      <w:r>
        <w:rPr>
          <w:b/>
          <w:sz w:val="18"/>
          <w:szCs w:val="18"/>
        </w:rPr>
        <w:t>2.3.  Polimeroasfalt</w:t>
      </w:r>
    </w:p>
    <w:p w:rsidR="006D7767" w:rsidRDefault="006D7767" w:rsidP="006D7767">
      <w:pPr>
        <w:rPr>
          <w:sz w:val="18"/>
          <w:szCs w:val="18"/>
        </w:rPr>
      </w:pPr>
      <w:r>
        <w:rPr>
          <w:sz w:val="18"/>
          <w:szCs w:val="18"/>
        </w:rPr>
        <w:t>Polimeroasfalt musi spełniać wymagania TWT PAD-97 IBDiM[9] i posiadać aprobatę techniczną. Rodzaje polimerasfatów i ich stosowanie w zależności od rodzaju warstwy i kategorii ruchu. Podano w tablicy 1.</w:t>
      </w:r>
    </w:p>
    <w:p w:rsidR="006D7767" w:rsidRDefault="006D7767" w:rsidP="006D7767">
      <w:pPr>
        <w:rPr>
          <w:b/>
          <w:sz w:val="18"/>
          <w:szCs w:val="18"/>
        </w:rPr>
      </w:pPr>
      <w:r>
        <w:rPr>
          <w:b/>
          <w:sz w:val="18"/>
          <w:szCs w:val="18"/>
        </w:rPr>
        <w:t>2.4  Wypełniacz</w:t>
      </w:r>
    </w:p>
    <w:p w:rsidR="006D7767" w:rsidRDefault="006D7767" w:rsidP="006D7767">
      <w:pPr>
        <w:pStyle w:val="Tekstpodstawowywcity3"/>
        <w:ind w:left="0"/>
        <w:rPr>
          <w:sz w:val="18"/>
          <w:szCs w:val="18"/>
        </w:rPr>
      </w:pPr>
      <w:r>
        <w:rPr>
          <w:sz w:val="18"/>
          <w:szCs w:val="18"/>
        </w:rPr>
        <w:t>Należy stosować wypełniacz, spełniający wymagania określone w PN-S-96504:1961 [9] dla wypełniacza podstawowego i zastępczego.</w:t>
      </w:r>
    </w:p>
    <w:p w:rsidR="006D7767" w:rsidRDefault="006D7767" w:rsidP="006D7767">
      <w:pPr>
        <w:pStyle w:val="Tekstpodstawowywcity3"/>
        <w:ind w:left="0"/>
        <w:rPr>
          <w:sz w:val="18"/>
          <w:szCs w:val="18"/>
        </w:rPr>
      </w:pPr>
      <w:r>
        <w:rPr>
          <w:sz w:val="18"/>
          <w:szCs w:val="18"/>
        </w:rPr>
        <w:t>Przechowywanie wypełniacza powinno być zgodne z PN-S-96504:1961 [9].</w:t>
      </w:r>
    </w:p>
    <w:p w:rsidR="006D7767" w:rsidRDefault="006D7767" w:rsidP="006D7767">
      <w:pPr>
        <w:pStyle w:val="Tekstpodstawowywcity3"/>
        <w:rPr>
          <w:i/>
          <w:sz w:val="18"/>
          <w:szCs w:val="18"/>
        </w:rPr>
      </w:pPr>
      <w:r>
        <w:rPr>
          <w:i/>
          <w:sz w:val="18"/>
          <w:szCs w:val="18"/>
        </w:rPr>
        <w:t>Tablica 1. Wymagania wobec materiałów do warstwy ścieralnej, wiążącej, wyrównawczej wzmacniającej  z betonu asfaltowego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
        <w:gridCol w:w="3686"/>
        <w:gridCol w:w="2444"/>
        <w:gridCol w:w="2445"/>
      </w:tblGrid>
      <w:tr w:rsidR="006D7767" w:rsidTr="006D7767">
        <w:trPr>
          <w:cantSplit/>
          <w:trHeight w:val="315"/>
        </w:trPr>
        <w:tc>
          <w:tcPr>
            <w:tcW w:w="637" w:type="dxa"/>
            <w:vMerge w:val="restart"/>
            <w:tcBorders>
              <w:top w:val="single" w:sz="4" w:space="0" w:color="auto"/>
              <w:left w:val="single" w:sz="4" w:space="0" w:color="auto"/>
              <w:bottom w:val="single" w:sz="4" w:space="0" w:color="auto"/>
              <w:right w:val="single" w:sz="4" w:space="0" w:color="auto"/>
            </w:tcBorders>
            <w:hideMark/>
          </w:tcPr>
          <w:p w:rsidR="006D7767" w:rsidRDefault="006D7767">
            <w:pPr>
              <w:pStyle w:val="Tekstpodstawowywcity"/>
              <w:rPr>
                <w:sz w:val="18"/>
              </w:rPr>
            </w:pPr>
            <w:r>
              <w:rPr>
                <w:sz w:val="18"/>
              </w:rPr>
              <w:t>Lp.</w:t>
            </w:r>
          </w:p>
        </w:tc>
        <w:tc>
          <w:tcPr>
            <w:tcW w:w="3686" w:type="dxa"/>
            <w:vMerge w:val="restart"/>
            <w:tcBorders>
              <w:top w:val="single" w:sz="4" w:space="0" w:color="auto"/>
              <w:left w:val="single" w:sz="4" w:space="0" w:color="auto"/>
              <w:bottom w:val="single" w:sz="4" w:space="0" w:color="auto"/>
              <w:right w:val="single" w:sz="4" w:space="0" w:color="auto"/>
            </w:tcBorders>
            <w:hideMark/>
          </w:tcPr>
          <w:p w:rsidR="006D7767" w:rsidRDefault="006D7767">
            <w:pPr>
              <w:pStyle w:val="Tekstpodstawowywcity"/>
              <w:rPr>
                <w:sz w:val="18"/>
              </w:rPr>
            </w:pPr>
            <w:r>
              <w:rPr>
                <w:sz w:val="18"/>
              </w:rPr>
              <w:t>Rodzaj materiału</w:t>
            </w:r>
          </w:p>
          <w:p w:rsidR="006D7767" w:rsidRDefault="006D7767">
            <w:pPr>
              <w:pStyle w:val="Tekstpodstawowywcity"/>
              <w:rPr>
                <w:sz w:val="18"/>
              </w:rPr>
            </w:pPr>
            <w:r>
              <w:rPr>
                <w:sz w:val="18"/>
              </w:rPr>
              <w:t>nr normy</w:t>
            </w:r>
          </w:p>
        </w:tc>
        <w:tc>
          <w:tcPr>
            <w:tcW w:w="4889" w:type="dxa"/>
            <w:gridSpan w:val="2"/>
            <w:tcBorders>
              <w:top w:val="single" w:sz="4" w:space="0" w:color="auto"/>
              <w:left w:val="single" w:sz="4" w:space="0" w:color="auto"/>
              <w:bottom w:val="single" w:sz="4" w:space="0" w:color="auto"/>
              <w:right w:val="single" w:sz="4" w:space="0" w:color="auto"/>
            </w:tcBorders>
            <w:hideMark/>
          </w:tcPr>
          <w:p w:rsidR="006D7767" w:rsidRDefault="006D7767">
            <w:pPr>
              <w:pStyle w:val="Tekstpodstawowywcity"/>
              <w:rPr>
                <w:sz w:val="18"/>
              </w:rPr>
            </w:pPr>
            <w:r>
              <w:rPr>
                <w:sz w:val="18"/>
              </w:rPr>
              <w:t xml:space="preserve">Wymagania wobec materiałów w zależności </w:t>
            </w:r>
          </w:p>
          <w:p w:rsidR="006D7767" w:rsidRDefault="006D7767">
            <w:pPr>
              <w:pStyle w:val="Tekstpodstawowywcity"/>
              <w:rPr>
                <w:sz w:val="18"/>
              </w:rPr>
            </w:pPr>
            <w:r>
              <w:rPr>
                <w:sz w:val="18"/>
              </w:rPr>
              <w:t>dla kategorii ruchu KR 1-2</w:t>
            </w:r>
          </w:p>
        </w:tc>
      </w:tr>
      <w:tr w:rsidR="006D7767" w:rsidTr="006D7767">
        <w:trPr>
          <w:cantSplit/>
          <w:trHeight w:val="135"/>
        </w:trPr>
        <w:tc>
          <w:tcPr>
            <w:tcW w:w="637" w:type="dxa"/>
            <w:vMerge/>
            <w:tcBorders>
              <w:top w:val="single" w:sz="4" w:space="0" w:color="auto"/>
              <w:left w:val="single" w:sz="4" w:space="0" w:color="auto"/>
              <w:bottom w:val="single" w:sz="4" w:space="0" w:color="auto"/>
              <w:right w:val="single" w:sz="4" w:space="0" w:color="auto"/>
            </w:tcBorders>
            <w:vAlign w:val="center"/>
            <w:hideMark/>
          </w:tcPr>
          <w:p w:rsidR="006D7767" w:rsidRDefault="006D7767">
            <w:pPr>
              <w:rPr>
                <w:sz w:val="18"/>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6D7767" w:rsidRDefault="006D7767">
            <w:pPr>
              <w:rPr>
                <w:sz w:val="18"/>
              </w:rPr>
            </w:pPr>
          </w:p>
        </w:tc>
        <w:tc>
          <w:tcPr>
            <w:tcW w:w="2444" w:type="dxa"/>
            <w:tcBorders>
              <w:top w:val="single" w:sz="4" w:space="0" w:color="auto"/>
              <w:left w:val="single" w:sz="4" w:space="0" w:color="auto"/>
              <w:bottom w:val="single" w:sz="4" w:space="0" w:color="auto"/>
              <w:right w:val="single" w:sz="4" w:space="0" w:color="auto"/>
            </w:tcBorders>
            <w:hideMark/>
          </w:tcPr>
          <w:p w:rsidR="006D7767" w:rsidRDefault="006D7767">
            <w:pPr>
              <w:pStyle w:val="Tekstpodstawowywcity"/>
              <w:rPr>
                <w:sz w:val="18"/>
              </w:rPr>
            </w:pPr>
            <w:r>
              <w:rPr>
                <w:sz w:val="18"/>
              </w:rPr>
              <w:t>warstwa ścieralna</w:t>
            </w:r>
          </w:p>
        </w:tc>
        <w:tc>
          <w:tcPr>
            <w:tcW w:w="2445" w:type="dxa"/>
            <w:tcBorders>
              <w:top w:val="single" w:sz="4" w:space="0" w:color="auto"/>
              <w:left w:val="single" w:sz="4" w:space="0" w:color="auto"/>
              <w:bottom w:val="single" w:sz="4" w:space="0" w:color="auto"/>
              <w:right w:val="single" w:sz="4" w:space="0" w:color="auto"/>
            </w:tcBorders>
            <w:hideMark/>
          </w:tcPr>
          <w:p w:rsidR="006D7767" w:rsidRDefault="006D7767">
            <w:pPr>
              <w:pStyle w:val="Tekstpodstawowywcity"/>
              <w:rPr>
                <w:sz w:val="18"/>
              </w:rPr>
            </w:pPr>
            <w:r>
              <w:rPr>
                <w:sz w:val="18"/>
              </w:rPr>
              <w:t>Warstwa wiążąca, wyrównawcza i wzmacniająca</w:t>
            </w:r>
          </w:p>
        </w:tc>
      </w:tr>
      <w:tr w:rsidR="006D7767" w:rsidTr="006D7767">
        <w:tc>
          <w:tcPr>
            <w:tcW w:w="637" w:type="dxa"/>
            <w:tcBorders>
              <w:top w:val="single" w:sz="4" w:space="0" w:color="auto"/>
              <w:left w:val="single" w:sz="4" w:space="0" w:color="auto"/>
              <w:bottom w:val="single" w:sz="4" w:space="0" w:color="auto"/>
              <w:right w:val="single" w:sz="4" w:space="0" w:color="auto"/>
            </w:tcBorders>
            <w:hideMark/>
          </w:tcPr>
          <w:p w:rsidR="006D7767" w:rsidRDefault="006D7767">
            <w:pPr>
              <w:pStyle w:val="Tekstpodstawowywcity"/>
              <w:rPr>
                <w:sz w:val="18"/>
              </w:rPr>
            </w:pPr>
            <w:r>
              <w:rPr>
                <w:sz w:val="18"/>
              </w:rPr>
              <w:t>1</w:t>
            </w:r>
          </w:p>
        </w:tc>
        <w:tc>
          <w:tcPr>
            <w:tcW w:w="3686" w:type="dxa"/>
            <w:tcBorders>
              <w:top w:val="single" w:sz="4" w:space="0" w:color="auto"/>
              <w:left w:val="single" w:sz="4" w:space="0" w:color="auto"/>
              <w:bottom w:val="single" w:sz="4" w:space="0" w:color="auto"/>
              <w:right w:val="single" w:sz="4" w:space="0" w:color="auto"/>
            </w:tcBorders>
            <w:hideMark/>
          </w:tcPr>
          <w:p w:rsidR="006D7767" w:rsidRDefault="006D7767">
            <w:pPr>
              <w:pStyle w:val="Tekstpodstawowywcity"/>
              <w:rPr>
                <w:sz w:val="18"/>
              </w:rPr>
            </w:pPr>
            <w:r>
              <w:rPr>
                <w:sz w:val="18"/>
              </w:rPr>
              <w:t>Kruszywo łamane granulowane wg PN-B-11112:1996 [2], PN-B-11115:1998 [4]</w:t>
            </w:r>
          </w:p>
          <w:p w:rsidR="006D7767" w:rsidRDefault="006D7767">
            <w:pPr>
              <w:pStyle w:val="Tekstpodstawowywcity"/>
              <w:rPr>
                <w:sz w:val="18"/>
              </w:rPr>
            </w:pPr>
            <w:r>
              <w:rPr>
                <w:sz w:val="18"/>
              </w:rPr>
              <w:t>z litego surowca skalnego ze skał</w:t>
            </w:r>
          </w:p>
          <w:p w:rsidR="006D7767" w:rsidRDefault="006D7767">
            <w:pPr>
              <w:pStyle w:val="Tekstpodstawowywcity"/>
              <w:rPr>
                <w:sz w:val="18"/>
              </w:rPr>
            </w:pPr>
            <w:r>
              <w:rPr>
                <w:sz w:val="18"/>
              </w:rPr>
              <w:t xml:space="preserve">      magmowych  przeobrażonych i osadowych</w:t>
            </w:r>
          </w:p>
          <w:p w:rsidR="006D7767" w:rsidRDefault="006D7767">
            <w:pPr>
              <w:pStyle w:val="Tekstpodstawowywcity"/>
              <w:rPr>
                <w:sz w:val="18"/>
              </w:rPr>
            </w:pPr>
            <w:r>
              <w:rPr>
                <w:sz w:val="18"/>
              </w:rPr>
              <w:t>z surowca sztucznego (żużle pomiedziowe i stalownicze)</w:t>
            </w:r>
          </w:p>
          <w:p w:rsidR="006D7767" w:rsidRDefault="006D7767">
            <w:pPr>
              <w:pStyle w:val="Tekstpodstawowywcity"/>
              <w:rPr>
                <w:sz w:val="18"/>
              </w:rPr>
            </w:pPr>
            <w:r>
              <w:rPr>
                <w:sz w:val="18"/>
              </w:rPr>
              <w:lastRenderedPageBreak/>
              <w:t>z surowca naturalnie rozdrobnionego</w:t>
            </w:r>
          </w:p>
        </w:tc>
        <w:tc>
          <w:tcPr>
            <w:tcW w:w="2444" w:type="dxa"/>
            <w:tcBorders>
              <w:top w:val="single" w:sz="4" w:space="0" w:color="auto"/>
              <w:left w:val="single" w:sz="4" w:space="0" w:color="auto"/>
              <w:bottom w:val="single" w:sz="4" w:space="0" w:color="auto"/>
              <w:right w:val="single" w:sz="4" w:space="0" w:color="auto"/>
            </w:tcBorders>
          </w:tcPr>
          <w:p w:rsidR="006D7767" w:rsidRDefault="006D7767">
            <w:pPr>
              <w:pStyle w:val="Tekstpodstawowywcity"/>
              <w:rPr>
                <w:sz w:val="18"/>
              </w:rPr>
            </w:pPr>
          </w:p>
          <w:p w:rsidR="006D7767" w:rsidRDefault="006D7767">
            <w:pPr>
              <w:pStyle w:val="Tekstpodstawowywcity"/>
              <w:rPr>
                <w:sz w:val="18"/>
              </w:rPr>
            </w:pPr>
          </w:p>
          <w:p w:rsidR="006D7767" w:rsidRDefault="006D7767">
            <w:pPr>
              <w:pStyle w:val="Tekstpodstawowywcity"/>
              <w:rPr>
                <w:sz w:val="18"/>
              </w:rPr>
            </w:pPr>
            <w:r>
              <w:rPr>
                <w:sz w:val="18"/>
              </w:rPr>
              <w:t>kl. I,II; gat. 1, 2</w:t>
            </w:r>
          </w:p>
          <w:p w:rsidR="006D7767" w:rsidRDefault="006D7767">
            <w:pPr>
              <w:pStyle w:val="Tekstpodstawowywcity"/>
              <w:rPr>
                <w:sz w:val="18"/>
              </w:rPr>
            </w:pPr>
          </w:p>
          <w:p w:rsidR="006D7767" w:rsidRDefault="006D7767">
            <w:pPr>
              <w:pStyle w:val="Tekstpodstawowywcity"/>
              <w:rPr>
                <w:sz w:val="18"/>
              </w:rPr>
            </w:pPr>
            <w:r>
              <w:rPr>
                <w:sz w:val="18"/>
              </w:rPr>
              <w:t>jw.</w:t>
            </w:r>
          </w:p>
          <w:p w:rsidR="006D7767" w:rsidRDefault="006D7767">
            <w:pPr>
              <w:pStyle w:val="Tekstpodstawowywcity"/>
              <w:rPr>
                <w:sz w:val="18"/>
              </w:rPr>
            </w:pPr>
          </w:p>
          <w:p w:rsidR="006D7767" w:rsidRDefault="006D7767">
            <w:pPr>
              <w:pStyle w:val="Tekstpodstawowywcity"/>
              <w:rPr>
                <w:sz w:val="18"/>
              </w:rPr>
            </w:pPr>
            <w:r>
              <w:rPr>
                <w:sz w:val="18"/>
              </w:rPr>
              <w:t>jw.</w:t>
            </w:r>
          </w:p>
        </w:tc>
        <w:tc>
          <w:tcPr>
            <w:tcW w:w="2445" w:type="dxa"/>
            <w:tcBorders>
              <w:top w:val="single" w:sz="4" w:space="0" w:color="auto"/>
              <w:left w:val="single" w:sz="4" w:space="0" w:color="auto"/>
              <w:bottom w:val="single" w:sz="4" w:space="0" w:color="auto"/>
              <w:right w:val="single" w:sz="4" w:space="0" w:color="auto"/>
            </w:tcBorders>
          </w:tcPr>
          <w:p w:rsidR="006D7767" w:rsidRDefault="006D7767">
            <w:pPr>
              <w:pStyle w:val="Tekstpodstawowywcity"/>
              <w:rPr>
                <w:sz w:val="18"/>
              </w:rPr>
            </w:pPr>
          </w:p>
          <w:p w:rsidR="006D7767" w:rsidRDefault="006D7767">
            <w:pPr>
              <w:pStyle w:val="Tekstpodstawowywcity"/>
              <w:rPr>
                <w:sz w:val="18"/>
              </w:rPr>
            </w:pPr>
          </w:p>
          <w:p w:rsidR="006D7767" w:rsidRDefault="006D7767">
            <w:pPr>
              <w:pStyle w:val="Tekstpodstawowywcity"/>
              <w:rPr>
                <w:sz w:val="18"/>
              </w:rPr>
            </w:pPr>
            <w:r>
              <w:rPr>
                <w:sz w:val="18"/>
              </w:rPr>
              <w:t>kl. I,II; gat. 1, 2</w:t>
            </w:r>
          </w:p>
          <w:p w:rsidR="006D7767" w:rsidRDefault="006D7767">
            <w:pPr>
              <w:pStyle w:val="Tekstpodstawowywcity"/>
              <w:rPr>
                <w:sz w:val="18"/>
              </w:rPr>
            </w:pPr>
          </w:p>
          <w:p w:rsidR="006D7767" w:rsidRDefault="006D7767">
            <w:pPr>
              <w:pStyle w:val="Tekstpodstawowywcity"/>
              <w:rPr>
                <w:sz w:val="18"/>
              </w:rPr>
            </w:pPr>
            <w:r>
              <w:rPr>
                <w:sz w:val="18"/>
              </w:rPr>
              <w:t>jw.</w:t>
            </w:r>
          </w:p>
          <w:p w:rsidR="006D7767" w:rsidRDefault="006D7767">
            <w:pPr>
              <w:pStyle w:val="Tekstpodstawowywcity"/>
              <w:rPr>
                <w:sz w:val="18"/>
              </w:rPr>
            </w:pPr>
          </w:p>
          <w:p w:rsidR="006D7767" w:rsidRDefault="006D7767">
            <w:pPr>
              <w:pStyle w:val="Tekstpodstawowywcity"/>
              <w:rPr>
                <w:sz w:val="18"/>
              </w:rPr>
            </w:pPr>
            <w:r>
              <w:rPr>
                <w:sz w:val="18"/>
              </w:rPr>
              <w:t>jw.</w:t>
            </w:r>
          </w:p>
        </w:tc>
      </w:tr>
      <w:tr w:rsidR="006D7767" w:rsidTr="006D7767">
        <w:tc>
          <w:tcPr>
            <w:tcW w:w="637" w:type="dxa"/>
            <w:tcBorders>
              <w:top w:val="single" w:sz="4" w:space="0" w:color="auto"/>
              <w:left w:val="single" w:sz="4" w:space="0" w:color="auto"/>
              <w:bottom w:val="single" w:sz="4" w:space="0" w:color="auto"/>
              <w:right w:val="single" w:sz="4" w:space="0" w:color="auto"/>
            </w:tcBorders>
            <w:hideMark/>
          </w:tcPr>
          <w:p w:rsidR="006D7767" w:rsidRDefault="006D7767">
            <w:pPr>
              <w:pStyle w:val="Tekstpodstawowywcity"/>
              <w:rPr>
                <w:sz w:val="18"/>
              </w:rPr>
            </w:pPr>
            <w:r>
              <w:rPr>
                <w:sz w:val="18"/>
              </w:rPr>
              <w:lastRenderedPageBreak/>
              <w:t>2</w:t>
            </w:r>
          </w:p>
        </w:tc>
        <w:tc>
          <w:tcPr>
            <w:tcW w:w="3686" w:type="dxa"/>
            <w:tcBorders>
              <w:top w:val="single" w:sz="4" w:space="0" w:color="auto"/>
              <w:left w:val="single" w:sz="4" w:space="0" w:color="auto"/>
              <w:bottom w:val="single" w:sz="4" w:space="0" w:color="auto"/>
              <w:right w:val="single" w:sz="4" w:space="0" w:color="auto"/>
            </w:tcBorders>
            <w:hideMark/>
          </w:tcPr>
          <w:p w:rsidR="006D7767" w:rsidRDefault="006D7767">
            <w:pPr>
              <w:pStyle w:val="Tekstpodstawowywcity"/>
              <w:rPr>
                <w:sz w:val="18"/>
              </w:rPr>
            </w:pPr>
            <w:r>
              <w:rPr>
                <w:sz w:val="18"/>
              </w:rPr>
              <w:t>Kruszywo łamane zwykłe</w:t>
            </w:r>
          </w:p>
          <w:p w:rsidR="006D7767" w:rsidRDefault="006D7767">
            <w:pPr>
              <w:pStyle w:val="Tekstpodstawowywcity"/>
              <w:rPr>
                <w:sz w:val="18"/>
              </w:rPr>
            </w:pPr>
            <w:r>
              <w:rPr>
                <w:sz w:val="18"/>
              </w:rPr>
              <w:t>Wg PN-B-11112:1996 [2]</w:t>
            </w:r>
          </w:p>
        </w:tc>
        <w:tc>
          <w:tcPr>
            <w:tcW w:w="2444" w:type="dxa"/>
            <w:tcBorders>
              <w:top w:val="single" w:sz="4" w:space="0" w:color="auto"/>
              <w:left w:val="single" w:sz="4" w:space="0" w:color="auto"/>
              <w:bottom w:val="single" w:sz="4" w:space="0" w:color="auto"/>
              <w:right w:val="single" w:sz="4" w:space="0" w:color="auto"/>
            </w:tcBorders>
          </w:tcPr>
          <w:p w:rsidR="006D7767" w:rsidRDefault="006D7767">
            <w:pPr>
              <w:pStyle w:val="Tekstpodstawowywcity"/>
              <w:rPr>
                <w:sz w:val="18"/>
              </w:rPr>
            </w:pPr>
          </w:p>
          <w:p w:rsidR="006D7767" w:rsidRDefault="006D7767">
            <w:pPr>
              <w:pStyle w:val="Tekstpodstawowywcity"/>
              <w:rPr>
                <w:sz w:val="18"/>
              </w:rPr>
            </w:pPr>
            <w:r>
              <w:rPr>
                <w:sz w:val="18"/>
              </w:rPr>
              <w:t>kl. I, II;gat. 1,2</w:t>
            </w:r>
          </w:p>
        </w:tc>
        <w:tc>
          <w:tcPr>
            <w:tcW w:w="2445" w:type="dxa"/>
            <w:tcBorders>
              <w:top w:val="single" w:sz="4" w:space="0" w:color="auto"/>
              <w:left w:val="single" w:sz="4" w:space="0" w:color="auto"/>
              <w:bottom w:val="single" w:sz="4" w:space="0" w:color="auto"/>
              <w:right w:val="single" w:sz="4" w:space="0" w:color="auto"/>
            </w:tcBorders>
          </w:tcPr>
          <w:p w:rsidR="006D7767" w:rsidRDefault="006D7767">
            <w:pPr>
              <w:pStyle w:val="Tekstpodstawowywcity"/>
              <w:rPr>
                <w:sz w:val="18"/>
              </w:rPr>
            </w:pPr>
          </w:p>
          <w:p w:rsidR="006D7767" w:rsidRDefault="006D7767">
            <w:pPr>
              <w:pStyle w:val="Tekstpodstawowywcity"/>
              <w:rPr>
                <w:sz w:val="18"/>
              </w:rPr>
            </w:pPr>
            <w:r>
              <w:rPr>
                <w:sz w:val="18"/>
              </w:rPr>
              <w:t>kl. I,  II;gat.1, 2</w:t>
            </w:r>
          </w:p>
        </w:tc>
      </w:tr>
      <w:tr w:rsidR="006D7767" w:rsidTr="006D7767">
        <w:tc>
          <w:tcPr>
            <w:tcW w:w="637" w:type="dxa"/>
            <w:tcBorders>
              <w:top w:val="single" w:sz="4" w:space="0" w:color="auto"/>
              <w:left w:val="single" w:sz="4" w:space="0" w:color="auto"/>
              <w:bottom w:val="single" w:sz="4" w:space="0" w:color="auto"/>
              <w:right w:val="single" w:sz="4" w:space="0" w:color="auto"/>
            </w:tcBorders>
            <w:hideMark/>
          </w:tcPr>
          <w:p w:rsidR="006D7767" w:rsidRDefault="006D7767">
            <w:pPr>
              <w:pStyle w:val="Tekstpodstawowywcity"/>
              <w:rPr>
                <w:sz w:val="18"/>
              </w:rPr>
            </w:pPr>
            <w:r>
              <w:rPr>
                <w:sz w:val="18"/>
              </w:rPr>
              <w:t>3</w:t>
            </w:r>
          </w:p>
        </w:tc>
        <w:tc>
          <w:tcPr>
            <w:tcW w:w="3686" w:type="dxa"/>
            <w:tcBorders>
              <w:top w:val="single" w:sz="4" w:space="0" w:color="auto"/>
              <w:left w:val="single" w:sz="4" w:space="0" w:color="auto"/>
              <w:bottom w:val="single" w:sz="4" w:space="0" w:color="auto"/>
              <w:right w:val="single" w:sz="4" w:space="0" w:color="auto"/>
            </w:tcBorders>
            <w:hideMark/>
          </w:tcPr>
          <w:p w:rsidR="006D7767" w:rsidRDefault="006D7767">
            <w:pPr>
              <w:pStyle w:val="Tekstpodstawowywcity"/>
              <w:rPr>
                <w:sz w:val="18"/>
              </w:rPr>
            </w:pPr>
            <w:r>
              <w:rPr>
                <w:sz w:val="18"/>
              </w:rPr>
              <w:t>Żwir i mieszanka  wg PN-B-11111:1996 [1]</w:t>
            </w:r>
          </w:p>
        </w:tc>
        <w:tc>
          <w:tcPr>
            <w:tcW w:w="2444" w:type="dxa"/>
            <w:tcBorders>
              <w:top w:val="single" w:sz="4" w:space="0" w:color="auto"/>
              <w:left w:val="single" w:sz="4" w:space="0" w:color="auto"/>
              <w:bottom w:val="single" w:sz="4" w:space="0" w:color="auto"/>
              <w:right w:val="single" w:sz="4" w:space="0" w:color="auto"/>
            </w:tcBorders>
            <w:hideMark/>
          </w:tcPr>
          <w:p w:rsidR="006D7767" w:rsidRDefault="006D7767">
            <w:pPr>
              <w:pStyle w:val="Tekstpodstawowywcity"/>
              <w:rPr>
                <w:sz w:val="18"/>
              </w:rPr>
            </w:pPr>
            <w:r>
              <w:rPr>
                <w:sz w:val="18"/>
              </w:rPr>
              <w:t>kl. I, II</w:t>
            </w:r>
          </w:p>
        </w:tc>
        <w:tc>
          <w:tcPr>
            <w:tcW w:w="2445" w:type="dxa"/>
            <w:tcBorders>
              <w:top w:val="single" w:sz="4" w:space="0" w:color="auto"/>
              <w:left w:val="single" w:sz="4" w:space="0" w:color="auto"/>
              <w:bottom w:val="single" w:sz="4" w:space="0" w:color="auto"/>
              <w:right w:val="single" w:sz="4" w:space="0" w:color="auto"/>
            </w:tcBorders>
            <w:hideMark/>
          </w:tcPr>
          <w:p w:rsidR="006D7767" w:rsidRDefault="006D7767">
            <w:pPr>
              <w:pStyle w:val="Tekstpodstawowywcity"/>
              <w:rPr>
                <w:sz w:val="18"/>
              </w:rPr>
            </w:pPr>
            <w:r>
              <w:rPr>
                <w:sz w:val="18"/>
              </w:rPr>
              <w:t>kl. I,II</w:t>
            </w:r>
          </w:p>
        </w:tc>
      </w:tr>
      <w:tr w:rsidR="006D7767" w:rsidTr="006D7767">
        <w:tc>
          <w:tcPr>
            <w:tcW w:w="637" w:type="dxa"/>
            <w:tcBorders>
              <w:top w:val="single" w:sz="4" w:space="0" w:color="auto"/>
              <w:left w:val="single" w:sz="4" w:space="0" w:color="auto"/>
              <w:bottom w:val="single" w:sz="4" w:space="0" w:color="auto"/>
              <w:right w:val="single" w:sz="4" w:space="0" w:color="auto"/>
            </w:tcBorders>
            <w:hideMark/>
          </w:tcPr>
          <w:p w:rsidR="006D7767" w:rsidRDefault="006D7767">
            <w:pPr>
              <w:pStyle w:val="Tekstpodstawowywcity"/>
              <w:rPr>
                <w:sz w:val="18"/>
              </w:rPr>
            </w:pPr>
            <w:r>
              <w:rPr>
                <w:sz w:val="18"/>
              </w:rPr>
              <w:t>4</w:t>
            </w:r>
          </w:p>
        </w:tc>
        <w:tc>
          <w:tcPr>
            <w:tcW w:w="3686" w:type="dxa"/>
            <w:tcBorders>
              <w:top w:val="single" w:sz="4" w:space="0" w:color="auto"/>
              <w:left w:val="single" w:sz="4" w:space="0" w:color="auto"/>
              <w:bottom w:val="single" w:sz="4" w:space="0" w:color="auto"/>
              <w:right w:val="single" w:sz="4" w:space="0" w:color="auto"/>
            </w:tcBorders>
            <w:hideMark/>
          </w:tcPr>
          <w:p w:rsidR="006D7767" w:rsidRDefault="006D7767">
            <w:pPr>
              <w:pStyle w:val="Tekstpodstawowywcity"/>
              <w:rPr>
                <w:sz w:val="18"/>
              </w:rPr>
            </w:pPr>
            <w:r>
              <w:rPr>
                <w:sz w:val="18"/>
              </w:rPr>
              <w:t>Grys i żwir kruszony wg WT/MK-CZDP 84 [15]</w:t>
            </w:r>
          </w:p>
        </w:tc>
        <w:tc>
          <w:tcPr>
            <w:tcW w:w="2444" w:type="dxa"/>
            <w:tcBorders>
              <w:top w:val="single" w:sz="4" w:space="0" w:color="auto"/>
              <w:left w:val="single" w:sz="4" w:space="0" w:color="auto"/>
              <w:bottom w:val="single" w:sz="4" w:space="0" w:color="auto"/>
              <w:right w:val="single" w:sz="4" w:space="0" w:color="auto"/>
            </w:tcBorders>
            <w:hideMark/>
          </w:tcPr>
          <w:p w:rsidR="006D7767" w:rsidRDefault="006D7767">
            <w:pPr>
              <w:pStyle w:val="Tekstpodstawowywcity"/>
              <w:rPr>
                <w:sz w:val="18"/>
              </w:rPr>
            </w:pPr>
            <w:r>
              <w:rPr>
                <w:sz w:val="18"/>
              </w:rPr>
              <w:t>kl. I, II;gat.1, 2</w:t>
            </w:r>
          </w:p>
        </w:tc>
        <w:tc>
          <w:tcPr>
            <w:tcW w:w="2445" w:type="dxa"/>
            <w:tcBorders>
              <w:top w:val="single" w:sz="4" w:space="0" w:color="auto"/>
              <w:left w:val="single" w:sz="4" w:space="0" w:color="auto"/>
              <w:bottom w:val="single" w:sz="4" w:space="0" w:color="auto"/>
              <w:right w:val="single" w:sz="4" w:space="0" w:color="auto"/>
            </w:tcBorders>
            <w:hideMark/>
          </w:tcPr>
          <w:p w:rsidR="006D7767" w:rsidRDefault="006D7767">
            <w:pPr>
              <w:pStyle w:val="Tekstpodstawowywcity"/>
              <w:rPr>
                <w:sz w:val="18"/>
              </w:rPr>
            </w:pPr>
            <w:r>
              <w:rPr>
                <w:sz w:val="18"/>
              </w:rPr>
              <w:t>kl. I, II, III;gat.1, 2</w:t>
            </w:r>
          </w:p>
        </w:tc>
      </w:tr>
      <w:tr w:rsidR="006D7767" w:rsidTr="006D7767">
        <w:tc>
          <w:tcPr>
            <w:tcW w:w="637" w:type="dxa"/>
            <w:tcBorders>
              <w:top w:val="single" w:sz="4" w:space="0" w:color="auto"/>
              <w:left w:val="single" w:sz="4" w:space="0" w:color="auto"/>
              <w:bottom w:val="single" w:sz="4" w:space="0" w:color="auto"/>
              <w:right w:val="single" w:sz="4" w:space="0" w:color="auto"/>
            </w:tcBorders>
            <w:hideMark/>
          </w:tcPr>
          <w:p w:rsidR="006D7767" w:rsidRDefault="006D7767">
            <w:pPr>
              <w:pStyle w:val="Tekstpodstawowywcity"/>
              <w:rPr>
                <w:sz w:val="18"/>
              </w:rPr>
            </w:pPr>
            <w:r>
              <w:rPr>
                <w:sz w:val="18"/>
              </w:rPr>
              <w:t>5</w:t>
            </w:r>
          </w:p>
        </w:tc>
        <w:tc>
          <w:tcPr>
            <w:tcW w:w="3686" w:type="dxa"/>
            <w:tcBorders>
              <w:top w:val="single" w:sz="4" w:space="0" w:color="auto"/>
              <w:left w:val="single" w:sz="4" w:space="0" w:color="auto"/>
              <w:bottom w:val="single" w:sz="4" w:space="0" w:color="auto"/>
              <w:right w:val="single" w:sz="4" w:space="0" w:color="auto"/>
            </w:tcBorders>
            <w:hideMark/>
          </w:tcPr>
          <w:p w:rsidR="006D7767" w:rsidRDefault="006D7767">
            <w:pPr>
              <w:pStyle w:val="Tekstpodstawowywcity"/>
              <w:rPr>
                <w:sz w:val="18"/>
              </w:rPr>
            </w:pPr>
            <w:r>
              <w:rPr>
                <w:sz w:val="18"/>
              </w:rPr>
              <w:t>Piasek wg PN-B-11113:1996 [3]</w:t>
            </w:r>
          </w:p>
        </w:tc>
        <w:tc>
          <w:tcPr>
            <w:tcW w:w="2444" w:type="dxa"/>
            <w:tcBorders>
              <w:top w:val="single" w:sz="4" w:space="0" w:color="auto"/>
              <w:left w:val="single" w:sz="4" w:space="0" w:color="auto"/>
              <w:bottom w:val="single" w:sz="4" w:space="0" w:color="auto"/>
              <w:right w:val="single" w:sz="4" w:space="0" w:color="auto"/>
            </w:tcBorders>
            <w:hideMark/>
          </w:tcPr>
          <w:p w:rsidR="006D7767" w:rsidRDefault="006D7767">
            <w:pPr>
              <w:pStyle w:val="Tekstpodstawowywcity"/>
              <w:rPr>
                <w:sz w:val="18"/>
              </w:rPr>
            </w:pPr>
            <w:r>
              <w:rPr>
                <w:sz w:val="18"/>
              </w:rPr>
              <w:t>gat. 1, 2</w:t>
            </w:r>
          </w:p>
        </w:tc>
        <w:tc>
          <w:tcPr>
            <w:tcW w:w="2445" w:type="dxa"/>
            <w:tcBorders>
              <w:top w:val="single" w:sz="4" w:space="0" w:color="auto"/>
              <w:left w:val="single" w:sz="4" w:space="0" w:color="auto"/>
              <w:bottom w:val="single" w:sz="4" w:space="0" w:color="auto"/>
              <w:right w:val="single" w:sz="4" w:space="0" w:color="auto"/>
            </w:tcBorders>
            <w:hideMark/>
          </w:tcPr>
          <w:p w:rsidR="006D7767" w:rsidRDefault="006D7767">
            <w:pPr>
              <w:pStyle w:val="Tekstpodstawowywcity"/>
              <w:rPr>
                <w:sz w:val="18"/>
              </w:rPr>
            </w:pPr>
            <w:r>
              <w:rPr>
                <w:sz w:val="18"/>
              </w:rPr>
              <w:t>gat. 1, 2</w:t>
            </w:r>
          </w:p>
        </w:tc>
      </w:tr>
      <w:tr w:rsidR="006D7767" w:rsidTr="006D7767">
        <w:trPr>
          <w:trHeight w:val="841"/>
        </w:trPr>
        <w:tc>
          <w:tcPr>
            <w:tcW w:w="637" w:type="dxa"/>
            <w:tcBorders>
              <w:top w:val="single" w:sz="4" w:space="0" w:color="auto"/>
              <w:left w:val="single" w:sz="4" w:space="0" w:color="auto"/>
              <w:bottom w:val="single" w:sz="4" w:space="0" w:color="auto"/>
              <w:right w:val="single" w:sz="4" w:space="0" w:color="auto"/>
            </w:tcBorders>
            <w:hideMark/>
          </w:tcPr>
          <w:p w:rsidR="006D7767" w:rsidRDefault="006D7767">
            <w:pPr>
              <w:pStyle w:val="Tekstpodstawowywcity"/>
              <w:rPr>
                <w:sz w:val="18"/>
              </w:rPr>
            </w:pPr>
            <w:r>
              <w:rPr>
                <w:sz w:val="18"/>
              </w:rPr>
              <w:t>6</w:t>
            </w:r>
          </w:p>
        </w:tc>
        <w:tc>
          <w:tcPr>
            <w:tcW w:w="3686" w:type="dxa"/>
            <w:tcBorders>
              <w:top w:val="single" w:sz="4" w:space="0" w:color="auto"/>
              <w:left w:val="single" w:sz="4" w:space="0" w:color="auto"/>
              <w:bottom w:val="single" w:sz="4" w:space="0" w:color="auto"/>
              <w:right w:val="single" w:sz="4" w:space="0" w:color="auto"/>
            </w:tcBorders>
          </w:tcPr>
          <w:p w:rsidR="006D7767" w:rsidRDefault="006D7767">
            <w:pPr>
              <w:pStyle w:val="Tekstpodstawowywcity"/>
              <w:rPr>
                <w:sz w:val="18"/>
              </w:rPr>
            </w:pPr>
            <w:r>
              <w:rPr>
                <w:sz w:val="18"/>
              </w:rPr>
              <w:t>Wypełniacz mineralny:</w:t>
            </w:r>
          </w:p>
          <w:p w:rsidR="006D7767" w:rsidRDefault="006D7767">
            <w:pPr>
              <w:pStyle w:val="Tekstpodstawowywcity"/>
              <w:rPr>
                <w:sz w:val="18"/>
              </w:rPr>
            </w:pPr>
            <w:r>
              <w:rPr>
                <w:sz w:val="18"/>
              </w:rPr>
              <w:t>wg PN-S-96504:1961 [9]</w:t>
            </w:r>
          </w:p>
          <w:p w:rsidR="006D7767" w:rsidRDefault="006D7767">
            <w:pPr>
              <w:pStyle w:val="Tekstpodstawowywcity"/>
              <w:rPr>
                <w:sz w:val="18"/>
              </w:rPr>
            </w:pPr>
          </w:p>
          <w:p w:rsidR="006D7767" w:rsidRDefault="006D7767">
            <w:pPr>
              <w:pStyle w:val="Tekstpodstawowywcity"/>
              <w:rPr>
                <w:sz w:val="18"/>
              </w:rPr>
            </w:pPr>
            <w:r>
              <w:rPr>
                <w:sz w:val="18"/>
              </w:rPr>
              <w:t>innego pochodzenia wg orzeczenia laboratorium drogowego</w:t>
            </w:r>
          </w:p>
        </w:tc>
        <w:tc>
          <w:tcPr>
            <w:tcW w:w="2444" w:type="dxa"/>
            <w:tcBorders>
              <w:top w:val="single" w:sz="4" w:space="0" w:color="auto"/>
              <w:left w:val="single" w:sz="4" w:space="0" w:color="auto"/>
              <w:bottom w:val="single" w:sz="4" w:space="0" w:color="auto"/>
              <w:right w:val="single" w:sz="4" w:space="0" w:color="auto"/>
            </w:tcBorders>
          </w:tcPr>
          <w:p w:rsidR="006D7767" w:rsidRDefault="006D7767">
            <w:pPr>
              <w:pStyle w:val="Tekstpodstawowywcity"/>
              <w:rPr>
                <w:sz w:val="18"/>
              </w:rPr>
            </w:pPr>
          </w:p>
          <w:p w:rsidR="006D7767" w:rsidRDefault="006D7767">
            <w:pPr>
              <w:pStyle w:val="Tekstpodstawowywcity"/>
              <w:rPr>
                <w:sz w:val="18"/>
              </w:rPr>
            </w:pPr>
            <w:r>
              <w:rPr>
                <w:sz w:val="18"/>
              </w:rPr>
              <w:t xml:space="preserve">podstawowy, </w:t>
            </w:r>
          </w:p>
          <w:p w:rsidR="006D7767" w:rsidRDefault="006D7767">
            <w:pPr>
              <w:pStyle w:val="Tekstpodstawowywcity"/>
              <w:rPr>
                <w:sz w:val="18"/>
              </w:rPr>
            </w:pPr>
            <w:r>
              <w:rPr>
                <w:sz w:val="18"/>
              </w:rPr>
              <w:t>zastępczy</w:t>
            </w:r>
          </w:p>
          <w:p w:rsidR="006D7767" w:rsidRDefault="006D7767">
            <w:pPr>
              <w:pStyle w:val="Tekstpodstawowywcity"/>
              <w:rPr>
                <w:sz w:val="18"/>
              </w:rPr>
            </w:pPr>
            <w:r>
              <w:rPr>
                <w:sz w:val="18"/>
              </w:rPr>
              <w:t xml:space="preserve"> pyły z odpylania, popioły lotne z węgla kamiennego</w:t>
            </w:r>
          </w:p>
        </w:tc>
        <w:tc>
          <w:tcPr>
            <w:tcW w:w="2445" w:type="dxa"/>
            <w:tcBorders>
              <w:top w:val="single" w:sz="4" w:space="0" w:color="auto"/>
              <w:left w:val="single" w:sz="4" w:space="0" w:color="auto"/>
              <w:bottom w:val="single" w:sz="4" w:space="0" w:color="auto"/>
              <w:right w:val="single" w:sz="4" w:space="0" w:color="auto"/>
            </w:tcBorders>
          </w:tcPr>
          <w:p w:rsidR="006D7767" w:rsidRDefault="006D7767">
            <w:pPr>
              <w:pStyle w:val="Tekstpodstawowywcity"/>
              <w:rPr>
                <w:sz w:val="18"/>
              </w:rPr>
            </w:pPr>
          </w:p>
          <w:p w:rsidR="006D7767" w:rsidRDefault="006D7767">
            <w:pPr>
              <w:pStyle w:val="Tekstpodstawowywcity"/>
              <w:rPr>
                <w:sz w:val="18"/>
              </w:rPr>
            </w:pPr>
            <w:r>
              <w:rPr>
                <w:sz w:val="18"/>
              </w:rPr>
              <w:t xml:space="preserve">podstawowy, </w:t>
            </w:r>
          </w:p>
          <w:p w:rsidR="006D7767" w:rsidRDefault="006D7767">
            <w:pPr>
              <w:pStyle w:val="Tekstpodstawowywcity"/>
              <w:rPr>
                <w:sz w:val="18"/>
              </w:rPr>
            </w:pPr>
            <w:r>
              <w:rPr>
                <w:sz w:val="18"/>
              </w:rPr>
              <w:t>zastępczy</w:t>
            </w:r>
          </w:p>
          <w:p w:rsidR="006D7767" w:rsidRDefault="006D7767">
            <w:pPr>
              <w:pStyle w:val="Tekstpodstawowywcity"/>
              <w:rPr>
                <w:sz w:val="18"/>
              </w:rPr>
            </w:pPr>
            <w:r>
              <w:rPr>
                <w:sz w:val="18"/>
              </w:rPr>
              <w:t xml:space="preserve"> pyły z odpylania, popioły lotne z węgla kamiennego</w:t>
            </w:r>
          </w:p>
        </w:tc>
      </w:tr>
      <w:tr w:rsidR="006D7767" w:rsidTr="006D7767">
        <w:trPr>
          <w:trHeight w:val="426"/>
        </w:trPr>
        <w:tc>
          <w:tcPr>
            <w:tcW w:w="637" w:type="dxa"/>
            <w:tcBorders>
              <w:top w:val="single" w:sz="4" w:space="0" w:color="auto"/>
              <w:left w:val="single" w:sz="4" w:space="0" w:color="auto"/>
              <w:bottom w:val="single" w:sz="4" w:space="0" w:color="auto"/>
              <w:right w:val="single" w:sz="4" w:space="0" w:color="auto"/>
            </w:tcBorders>
            <w:hideMark/>
          </w:tcPr>
          <w:p w:rsidR="006D7767" w:rsidRDefault="006D7767">
            <w:pPr>
              <w:pStyle w:val="Tekstpodstawowywcity"/>
              <w:rPr>
                <w:sz w:val="18"/>
              </w:rPr>
            </w:pPr>
            <w:r>
              <w:rPr>
                <w:sz w:val="18"/>
              </w:rPr>
              <w:t>7</w:t>
            </w:r>
          </w:p>
        </w:tc>
        <w:tc>
          <w:tcPr>
            <w:tcW w:w="3686" w:type="dxa"/>
            <w:tcBorders>
              <w:top w:val="single" w:sz="4" w:space="0" w:color="auto"/>
              <w:left w:val="single" w:sz="4" w:space="0" w:color="auto"/>
              <w:bottom w:val="single" w:sz="4" w:space="0" w:color="auto"/>
              <w:right w:val="single" w:sz="4" w:space="0" w:color="auto"/>
            </w:tcBorders>
            <w:hideMark/>
          </w:tcPr>
          <w:p w:rsidR="006D7767" w:rsidRDefault="006D7767">
            <w:pPr>
              <w:pStyle w:val="Tekstpodstawowywcity"/>
              <w:rPr>
                <w:sz w:val="18"/>
              </w:rPr>
            </w:pPr>
            <w:r>
              <w:rPr>
                <w:sz w:val="18"/>
              </w:rPr>
              <w:t xml:space="preserve">Asfalt drogowy </w:t>
            </w:r>
          </w:p>
          <w:p w:rsidR="006D7767" w:rsidRDefault="006D7767">
            <w:pPr>
              <w:pStyle w:val="Tekstpodstawowywcity"/>
              <w:rPr>
                <w:sz w:val="18"/>
              </w:rPr>
            </w:pPr>
            <w:r>
              <w:rPr>
                <w:sz w:val="18"/>
              </w:rPr>
              <w:t xml:space="preserve"> Wg PN-C-96170:1965 [6]</w:t>
            </w:r>
          </w:p>
        </w:tc>
        <w:tc>
          <w:tcPr>
            <w:tcW w:w="2444" w:type="dxa"/>
            <w:tcBorders>
              <w:top w:val="single" w:sz="4" w:space="0" w:color="auto"/>
              <w:left w:val="single" w:sz="4" w:space="0" w:color="auto"/>
              <w:bottom w:val="single" w:sz="4" w:space="0" w:color="auto"/>
              <w:right w:val="single" w:sz="4" w:space="0" w:color="auto"/>
            </w:tcBorders>
          </w:tcPr>
          <w:p w:rsidR="006D7767" w:rsidRDefault="006D7767">
            <w:pPr>
              <w:pStyle w:val="Tekstpodstawowywcity"/>
              <w:rPr>
                <w:sz w:val="18"/>
              </w:rPr>
            </w:pPr>
          </w:p>
          <w:p w:rsidR="006D7767" w:rsidRDefault="006D7767">
            <w:pPr>
              <w:pStyle w:val="Tekstpodstawowywcity"/>
              <w:rPr>
                <w:sz w:val="18"/>
              </w:rPr>
            </w:pPr>
            <w:r>
              <w:rPr>
                <w:sz w:val="18"/>
              </w:rPr>
              <w:t>D 50, D 70, D 100</w:t>
            </w:r>
          </w:p>
        </w:tc>
        <w:tc>
          <w:tcPr>
            <w:tcW w:w="2445" w:type="dxa"/>
            <w:tcBorders>
              <w:top w:val="single" w:sz="4" w:space="0" w:color="auto"/>
              <w:left w:val="single" w:sz="4" w:space="0" w:color="auto"/>
              <w:bottom w:val="single" w:sz="4" w:space="0" w:color="auto"/>
              <w:right w:val="single" w:sz="4" w:space="0" w:color="auto"/>
            </w:tcBorders>
          </w:tcPr>
          <w:p w:rsidR="006D7767" w:rsidRDefault="006D7767">
            <w:pPr>
              <w:pStyle w:val="Tekstpodstawowywcity"/>
              <w:rPr>
                <w:sz w:val="18"/>
              </w:rPr>
            </w:pPr>
          </w:p>
          <w:p w:rsidR="006D7767" w:rsidRDefault="006D7767">
            <w:pPr>
              <w:pStyle w:val="Tekstpodstawowywcity"/>
              <w:rPr>
                <w:sz w:val="18"/>
              </w:rPr>
            </w:pPr>
            <w:r>
              <w:rPr>
                <w:sz w:val="18"/>
              </w:rPr>
              <w:t>D 50, D 70</w:t>
            </w:r>
          </w:p>
        </w:tc>
      </w:tr>
      <w:tr w:rsidR="006D7767" w:rsidRPr="00723B9B" w:rsidTr="006D7767">
        <w:trPr>
          <w:trHeight w:val="425"/>
        </w:trPr>
        <w:tc>
          <w:tcPr>
            <w:tcW w:w="637" w:type="dxa"/>
            <w:tcBorders>
              <w:top w:val="single" w:sz="4" w:space="0" w:color="auto"/>
              <w:left w:val="single" w:sz="4" w:space="0" w:color="auto"/>
              <w:bottom w:val="single" w:sz="4" w:space="0" w:color="auto"/>
              <w:right w:val="single" w:sz="4" w:space="0" w:color="auto"/>
            </w:tcBorders>
            <w:hideMark/>
          </w:tcPr>
          <w:p w:rsidR="006D7767" w:rsidRDefault="006D7767">
            <w:pPr>
              <w:pStyle w:val="Tekstpodstawowywcity"/>
              <w:rPr>
                <w:sz w:val="18"/>
              </w:rPr>
            </w:pPr>
            <w:r>
              <w:rPr>
                <w:sz w:val="18"/>
              </w:rPr>
              <w:t>8</w:t>
            </w:r>
          </w:p>
        </w:tc>
        <w:tc>
          <w:tcPr>
            <w:tcW w:w="3686" w:type="dxa"/>
            <w:tcBorders>
              <w:top w:val="single" w:sz="4" w:space="0" w:color="auto"/>
              <w:left w:val="single" w:sz="4" w:space="0" w:color="auto"/>
              <w:bottom w:val="single" w:sz="4" w:space="0" w:color="auto"/>
              <w:right w:val="single" w:sz="4" w:space="0" w:color="auto"/>
            </w:tcBorders>
            <w:hideMark/>
          </w:tcPr>
          <w:p w:rsidR="006D7767" w:rsidRDefault="006D7767">
            <w:pPr>
              <w:pStyle w:val="Tekstpodstawowywcity"/>
              <w:rPr>
                <w:sz w:val="18"/>
              </w:rPr>
            </w:pPr>
            <w:r>
              <w:rPr>
                <w:sz w:val="18"/>
              </w:rPr>
              <w:t>Polimeroasfalt drogowy</w:t>
            </w:r>
          </w:p>
          <w:p w:rsidR="006D7767" w:rsidRDefault="006D7767">
            <w:pPr>
              <w:pStyle w:val="Tekstpodstawowywcity"/>
              <w:rPr>
                <w:sz w:val="18"/>
              </w:rPr>
            </w:pPr>
            <w:r>
              <w:rPr>
                <w:sz w:val="18"/>
              </w:rPr>
              <w:t>Wg TWT PAD-97 [13]</w:t>
            </w:r>
          </w:p>
        </w:tc>
        <w:tc>
          <w:tcPr>
            <w:tcW w:w="2444" w:type="dxa"/>
            <w:tcBorders>
              <w:top w:val="single" w:sz="4" w:space="0" w:color="auto"/>
              <w:left w:val="single" w:sz="4" w:space="0" w:color="auto"/>
              <w:bottom w:val="single" w:sz="4" w:space="0" w:color="auto"/>
              <w:right w:val="single" w:sz="4" w:space="0" w:color="auto"/>
            </w:tcBorders>
            <w:hideMark/>
          </w:tcPr>
          <w:p w:rsidR="006D7767" w:rsidRDefault="006D7767">
            <w:pPr>
              <w:pStyle w:val="Tekstpodstawowywcity"/>
              <w:rPr>
                <w:sz w:val="18"/>
                <w:lang w:val="fr-FR"/>
              </w:rPr>
            </w:pPr>
            <w:r>
              <w:rPr>
                <w:sz w:val="18"/>
                <w:lang w:val="fr-FR"/>
              </w:rPr>
              <w:t>DE30 A,B,</w:t>
            </w:r>
          </w:p>
          <w:p w:rsidR="006D7767" w:rsidRDefault="006D7767">
            <w:pPr>
              <w:pStyle w:val="Tekstpodstawowywcity"/>
              <w:rPr>
                <w:sz w:val="18"/>
                <w:lang w:val="fr-FR"/>
              </w:rPr>
            </w:pPr>
            <w:r>
              <w:rPr>
                <w:sz w:val="18"/>
                <w:lang w:val="fr-FR"/>
              </w:rPr>
              <w:t>DE80 A,B,C,</w:t>
            </w:r>
          </w:p>
          <w:p w:rsidR="006D7767" w:rsidRDefault="006D7767">
            <w:pPr>
              <w:pStyle w:val="Tekstpodstawowywcity"/>
              <w:rPr>
                <w:sz w:val="18"/>
                <w:lang w:val="fr-FR"/>
              </w:rPr>
            </w:pPr>
            <w:r>
              <w:rPr>
                <w:sz w:val="18"/>
                <w:lang w:val="fr-FR"/>
              </w:rPr>
              <w:t>DP80</w:t>
            </w:r>
          </w:p>
        </w:tc>
        <w:tc>
          <w:tcPr>
            <w:tcW w:w="2445" w:type="dxa"/>
            <w:tcBorders>
              <w:top w:val="single" w:sz="4" w:space="0" w:color="auto"/>
              <w:left w:val="single" w:sz="4" w:space="0" w:color="auto"/>
              <w:bottom w:val="single" w:sz="4" w:space="0" w:color="auto"/>
              <w:right w:val="single" w:sz="4" w:space="0" w:color="auto"/>
            </w:tcBorders>
            <w:hideMark/>
          </w:tcPr>
          <w:p w:rsidR="006D7767" w:rsidRDefault="006D7767">
            <w:pPr>
              <w:pStyle w:val="Tekstpodstawowywcity"/>
              <w:rPr>
                <w:sz w:val="18"/>
                <w:lang w:val="fr-FR"/>
              </w:rPr>
            </w:pPr>
            <w:r>
              <w:rPr>
                <w:sz w:val="18"/>
                <w:lang w:val="fr-FR"/>
              </w:rPr>
              <w:t>DE30 A,B,</w:t>
            </w:r>
          </w:p>
          <w:p w:rsidR="006D7767" w:rsidRDefault="006D7767">
            <w:pPr>
              <w:pStyle w:val="Tekstpodstawowywcity"/>
              <w:rPr>
                <w:sz w:val="18"/>
                <w:lang w:val="fr-FR"/>
              </w:rPr>
            </w:pPr>
            <w:r>
              <w:rPr>
                <w:sz w:val="18"/>
                <w:lang w:val="fr-FR"/>
              </w:rPr>
              <w:t>DE80 A,B,C,</w:t>
            </w:r>
          </w:p>
          <w:p w:rsidR="006D7767" w:rsidRDefault="006D7767">
            <w:pPr>
              <w:pStyle w:val="Tekstpodstawowywcity"/>
              <w:rPr>
                <w:sz w:val="18"/>
                <w:lang w:val="fr-FR"/>
              </w:rPr>
            </w:pPr>
            <w:r>
              <w:rPr>
                <w:sz w:val="18"/>
                <w:lang w:val="fr-FR"/>
              </w:rPr>
              <w:t>DP80</w:t>
            </w:r>
          </w:p>
        </w:tc>
      </w:tr>
    </w:tbl>
    <w:p w:rsidR="006D7767" w:rsidRDefault="006D7767" w:rsidP="006D7767">
      <w:pPr>
        <w:pStyle w:val="Tekstpodstawowywcity3"/>
        <w:rPr>
          <w:sz w:val="6"/>
          <w:szCs w:val="18"/>
          <w:lang w:val="fr-FR"/>
        </w:rPr>
      </w:pPr>
    </w:p>
    <w:p w:rsidR="006D7767" w:rsidRDefault="006D7767" w:rsidP="006D7767">
      <w:pPr>
        <w:rPr>
          <w:sz w:val="18"/>
          <w:szCs w:val="18"/>
        </w:rPr>
      </w:pPr>
      <w:r>
        <w:rPr>
          <w:sz w:val="18"/>
          <w:szCs w:val="18"/>
        </w:rPr>
        <w:t>Dla kategorii ruchu KR 1 lub KR 2 dopuszcza się stosownie wypełniacza innego pochodzenia, np. pyły z odpylania, popioły lotne z węgla kamiennego, na podstawie orzeczenia laboratoryjnego i za zgodą Inspektora.</w:t>
      </w:r>
    </w:p>
    <w:p w:rsidR="006D7767" w:rsidRDefault="006D7767" w:rsidP="006D7767">
      <w:pPr>
        <w:rPr>
          <w:sz w:val="6"/>
          <w:szCs w:val="18"/>
        </w:rPr>
      </w:pPr>
    </w:p>
    <w:p w:rsidR="006D7767" w:rsidRDefault="006D7767" w:rsidP="006D7767">
      <w:pPr>
        <w:rPr>
          <w:sz w:val="18"/>
          <w:szCs w:val="18"/>
        </w:rPr>
      </w:pPr>
      <w:r>
        <w:rPr>
          <w:b/>
          <w:sz w:val="18"/>
          <w:szCs w:val="18"/>
        </w:rPr>
        <w:t>2.5. Kruszywo</w:t>
      </w:r>
    </w:p>
    <w:p w:rsidR="006D7767" w:rsidRDefault="006D7767" w:rsidP="006D7767">
      <w:pPr>
        <w:rPr>
          <w:sz w:val="18"/>
          <w:szCs w:val="18"/>
        </w:rPr>
      </w:pPr>
      <w:r>
        <w:rPr>
          <w:sz w:val="18"/>
          <w:szCs w:val="18"/>
        </w:rPr>
        <w:t>W zależności od kategorii ruchu i warstwy należy stosować kruszywa podane w tablicy 1.</w:t>
      </w:r>
    </w:p>
    <w:p w:rsidR="006D7767" w:rsidRDefault="006D7767" w:rsidP="006D7767">
      <w:pPr>
        <w:rPr>
          <w:sz w:val="18"/>
          <w:szCs w:val="18"/>
        </w:rPr>
      </w:pPr>
      <w:r>
        <w:rPr>
          <w:sz w:val="18"/>
          <w:szCs w:val="18"/>
        </w:rPr>
        <w:t>Składowanie kruszywa powinno odbywać się w warunkach zabezpieczających je przed zanieczyszczeniem i zmieszaniem z innymi asortymentami kruszywa lub jego frakcjami.</w:t>
      </w:r>
    </w:p>
    <w:p w:rsidR="006D7767" w:rsidRDefault="006D7767" w:rsidP="006D7767">
      <w:pPr>
        <w:rPr>
          <w:sz w:val="6"/>
          <w:szCs w:val="18"/>
        </w:rPr>
      </w:pPr>
    </w:p>
    <w:p w:rsidR="006D7767" w:rsidRDefault="006D7767" w:rsidP="006D7767">
      <w:pPr>
        <w:rPr>
          <w:sz w:val="18"/>
          <w:szCs w:val="18"/>
        </w:rPr>
      </w:pPr>
      <w:r>
        <w:rPr>
          <w:b/>
          <w:sz w:val="18"/>
          <w:szCs w:val="18"/>
        </w:rPr>
        <w:t>2.6. Asfalt upłynniony</w:t>
      </w:r>
    </w:p>
    <w:p w:rsidR="006D7767" w:rsidRDefault="006D7767" w:rsidP="006D7767">
      <w:pPr>
        <w:rPr>
          <w:sz w:val="18"/>
          <w:szCs w:val="18"/>
        </w:rPr>
      </w:pPr>
      <w:r>
        <w:rPr>
          <w:sz w:val="18"/>
          <w:szCs w:val="18"/>
        </w:rPr>
        <w:t>Należy stosować asfalt upłynniony spełniający wymagania określone w PN-C-96173:1974 [7]</w:t>
      </w:r>
    </w:p>
    <w:p w:rsidR="006D7767" w:rsidRDefault="006D7767" w:rsidP="006D7767">
      <w:pPr>
        <w:rPr>
          <w:sz w:val="6"/>
          <w:szCs w:val="18"/>
        </w:rPr>
      </w:pPr>
    </w:p>
    <w:p w:rsidR="006D7767" w:rsidRDefault="006D7767" w:rsidP="006D7767">
      <w:pPr>
        <w:rPr>
          <w:b/>
          <w:sz w:val="18"/>
          <w:szCs w:val="18"/>
        </w:rPr>
      </w:pPr>
      <w:r>
        <w:rPr>
          <w:b/>
          <w:sz w:val="18"/>
          <w:szCs w:val="18"/>
        </w:rPr>
        <w:t>2.7. Emulsja asfaltowa kationowa</w:t>
      </w:r>
    </w:p>
    <w:p w:rsidR="006D7767" w:rsidRDefault="006D7767" w:rsidP="006D7767">
      <w:pPr>
        <w:rPr>
          <w:sz w:val="18"/>
          <w:szCs w:val="18"/>
        </w:rPr>
      </w:pPr>
      <w:r>
        <w:rPr>
          <w:sz w:val="18"/>
          <w:szCs w:val="18"/>
        </w:rPr>
        <w:t>Należy stosowć drogowe kationowe emulsje asfaltowe spełniające wymagania określone w  WT.EmA-99 [14].</w:t>
      </w:r>
    </w:p>
    <w:p w:rsidR="006D7767" w:rsidRDefault="006D7767" w:rsidP="006D7767">
      <w:pPr>
        <w:rPr>
          <w:sz w:val="6"/>
          <w:szCs w:val="18"/>
        </w:rPr>
      </w:pPr>
    </w:p>
    <w:p w:rsidR="006D7767" w:rsidRDefault="006D7767" w:rsidP="006D7767">
      <w:pPr>
        <w:rPr>
          <w:sz w:val="18"/>
          <w:szCs w:val="18"/>
        </w:rPr>
      </w:pPr>
      <w:r>
        <w:rPr>
          <w:b/>
          <w:sz w:val="18"/>
          <w:szCs w:val="18"/>
        </w:rPr>
        <w:t>3.SPRZĘT</w:t>
      </w:r>
      <w:r>
        <w:rPr>
          <w:sz w:val="18"/>
          <w:szCs w:val="18"/>
        </w:rPr>
        <w:t xml:space="preserve"> </w:t>
      </w:r>
    </w:p>
    <w:p w:rsidR="006D7767" w:rsidRDefault="006D7767" w:rsidP="006D7767">
      <w:pPr>
        <w:rPr>
          <w:sz w:val="6"/>
          <w:szCs w:val="18"/>
        </w:rPr>
      </w:pPr>
    </w:p>
    <w:p w:rsidR="006D7767" w:rsidRDefault="006D7767" w:rsidP="006D7767">
      <w:pPr>
        <w:rPr>
          <w:b/>
          <w:sz w:val="18"/>
          <w:szCs w:val="18"/>
        </w:rPr>
      </w:pPr>
      <w:r>
        <w:rPr>
          <w:b/>
          <w:sz w:val="18"/>
          <w:szCs w:val="18"/>
        </w:rPr>
        <w:t>3.1. Ogólne wymagania dotyczące sprzętu</w:t>
      </w:r>
    </w:p>
    <w:p w:rsidR="006D7767" w:rsidRDefault="006D7767" w:rsidP="006D7767">
      <w:pPr>
        <w:rPr>
          <w:sz w:val="18"/>
          <w:szCs w:val="18"/>
        </w:rPr>
      </w:pPr>
      <w:r>
        <w:rPr>
          <w:sz w:val="18"/>
          <w:szCs w:val="18"/>
        </w:rPr>
        <w:t>Ogólne wymagania dotyczące sprzętu podano w SST D-00.00.00 „Wymagania ogólne” pkt 3.</w:t>
      </w:r>
    </w:p>
    <w:p w:rsidR="006D7767" w:rsidRDefault="006D7767" w:rsidP="006D7767">
      <w:pPr>
        <w:rPr>
          <w:sz w:val="6"/>
          <w:szCs w:val="18"/>
        </w:rPr>
      </w:pPr>
    </w:p>
    <w:p w:rsidR="006D7767" w:rsidRDefault="006D7767" w:rsidP="006D7767">
      <w:pPr>
        <w:rPr>
          <w:b/>
          <w:sz w:val="18"/>
          <w:szCs w:val="18"/>
        </w:rPr>
      </w:pPr>
      <w:r>
        <w:rPr>
          <w:b/>
          <w:sz w:val="18"/>
          <w:szCs w:val="18"/>
        </w:rPr>
        <w:t>3.2. Sprzęt do wykonania nawierzchni z betonu asfaltowego</w:t>
      </w:r>
    </w:p>
    <w:p w:rsidR="006D7767" w:rsidRDefault="006D7767" w:rsidP="006D7767">
      <w:pPr>
        <w:rPr>
          <w:sz w:val="18"/>
          <w:szCs w:val="18"/>
        </w:rPr>
      </w:pPr>
      <w:r>
        <w:rPr>
          <w:sz w:val="18"/>
          <w:szCs w:val="18"/>
        </w:rPr>
        <w:t>Wykonawca przystępujący do wykonania warstw nawierzchni z betonu asfaltowego powinien wykazać się możliwością korzystania z następującego sprzętu:</w:t>
      </w:r>
    </w:p>
    <w:p w:rsidR="006D7767" w:rsidRDefault="006D7767" w:rsidP="006D7767">
      <w:pPr>
        <w:rPr>
          <w:sz w:val="18"/>
          <w:szCs w:val="18"/>
        </w:rPr>
      </w:pPr>
      <w:r>
        <w:rPr>
          <w:sz w:val="18"/>
          <w:szCs w:val="18"/>
        </w:rPr>
        <w:t>-wytwórni (otaczarki) o mieszaniu cyklicznym lub ciągłym do wytwarzania mieszanek mineralno-asfaltowych,</w:t>
      </w:r>
    </w:p>
    <w:p w:rsidR="006D7767" w:rsidRDefault="006D7767" w:rsidP="006D7767">
      <w:pPr>
        <w:rPr>
          <w:sz w:val="18"/>
          <w:szCs w:val="18"/>
        </w:rPr>
      </w:pPr>
      <w:r>
        <w:rPr>
          <w:sz w:val="18"/>
          <w:szCs w:val="18"/>
        </w:rPr>
        <w:t>-układarek do układania mieszanek mineralno-asfaltowych typu zagęszczonego,</w:t>
      </w:r>
    </w:p>
    <w:p w:rsidR="006D7767" w:rsidRDefault="006D7767" w:rsidP="006D7767">
      <w:pPr>
        <w:rPr>
          <w:sz w:val="18"/>
          <w:szCs w:val="18"/>
        </w:rPr>
      </w:pPr>
      <w:r>
        <w:rPr>
          <w:sz w:val="18"/>
          <w:szCs w:val="18"/>
        </w:rPr>
        <w:t>-skrapiarek,</w:t>
      </w:r>
    </w:p>
    <w:p w:rsidR="006D7767" w:rsidRDefault="006D7767" w:rsidP="006D7767">
      <w:pPr>
        <w:rPr>
          <w:sz w:val="18"/>
          <w:szCs w:val="18"/>
        </w:rPr>
      </w:pPr>
      <w:r>
        <w:rPr>
          <w:sz w:val="18"/>
          <w:szCs w:val="18"/>
        </w:rPr>
        <w:t>-walców lekkich, średnich i ciężkich,</w:t>
      </w:r>
    </w:p>
    <w:p w:rsidR="006D7767" w:rsidRDefault="006D7767" w:rsidP="006D7767">
      <w:pPr>
        <w:rPr>
          <w:sz w:val="18"/>
          <w:szCs w:val="18"/>
        </w:rPr>
      </w:pPr>
      <w:r>
        <w:rPr>
          <w:sz w:val="18"/>
          <w:szCs w:val="18"/>
        </w:rPr>
        <w:t>-walców stalowych gładkich,</w:t>
      </w:r>
    </w:p>
    <w:p w:rsidR="006D7767" w:rsidRDefault="006D7767" w:rsidP="006D7767">
      <w:pPr>
        <w:rPr>
          <w:sz w:val="18"/>
          <w:szCs w:val="18"/>
        </w:rPr>
      </w:pPr>
      <w:r>
        <w:rPr>
          <w:sz w:val="18"/>
          <w:szCs w:val="18"/>
        </w:rPr>
        <w:t>-walców ogumionych,</w:t>
      </w:r>
    </w:p>
    <w:p w:rsidR="006D7767" w:rsidRDefault="006D7767" w:rsidP="006D7767">
      <w:pPr>
        <w:rPr>
          <w:sz w:val="18"/>
          <w:szCs w:val="18"/>
        </w:rPr>
      </w:pPr>
      <w:r>
        <w:rPr>
          <w:sz w:val="18"/>
          <w:szCs w:val="18"/>
        </w:rPr>
        <w:t>-szczotek mechanicznych lub / i innych urządzeń czyszczących,</w:t>
      </w:r>
    </w:p>
    <w:p w:rsidR="006D7767" w:rsidRDefault="006D7767" w:rsidP="006D7767">
      <w:pPr>
        <w:rPr>
          <w:sz w:val="18"/>
          <w:szCs w:val="18"/>
        </w:rPr>
      </w:pPr>
      <w:r>
        <w:rPr>
          <w:sz w:val="18"/>
          <w:szCs w:val="18"/>
        </w:rPr>
        <w:t>-samochodów samowyładowczych z przykryciem lub termosów.</w:t>
      </w:r>
    </w:p>
    <w:p w:rsidR="006D7767" w:rsidRDefault="006D7767" w:rsidP="006D7767">
      <w:pPr>
        <w:rPr>
          <w:sz w:val="6"/>
          <w:szCs w:val="18"/>
        </w:rPr>
      </w:pPr>
    </w:p>
    <w:p w:rsidR="006D7767" w:rsidRDefault="006D7767" w:rsidP="006D7767">
      <w:pPr>
        <w:rPr>
          <w:b/>
          <w:sz w:val="18"/>
          <w:szCs w:val="18"/>
        </w:rPr>
      </w:pPr>
      <w:r>
        <w:rPr>
          <w:b/>
          <w:sz w:val="18"/>
          <w:szCs w:val="18"/>
        </w:rPr>
        <w:t>4.TRANSPORT</w:t>
      </w:r>
    </w:p>
    <w:p w:rsidR="006D7767" w:rsidRDefault="006D7767" w:rsidP="006D7767">
      <w:pPr>
        <w:rPr>
          <w:b/>
          <w:sz w:val="6"/>
          <w:szCs w:val="18"/>
        </w:rPr>
      </w:pPr>
    </w:p>
    <w:p w:rsidR="006D7767" w:rsidRDefault="006D7767" w:rsidP="006D7767">
      <w:pPr>
        <w:rPr>
          <w:b/>
          <w:sz w:val="18"/>
          <w:szCs w:val="18"/>
        </w:rPr>
      </w:pPr>
      <w:r>
        <w:rPr>
          <w:b/>
          <w:sz w:val="18"/>
          <w:szCs w:val="18"/>
        </w:rPr>
        <w:t>4.1.</w:t>
      </w:r>
      <w:r>
        <w:rPr>
          <w:sz w:val="18"/>
          <w:szCs w:val="18"/>
        </w:rPr>
        <w:t xml:space="preserve"> </w:t>
      </w:r>
      <w:r>
        <w:rPr>
          <w:b/>
          <w:sz w:val="18"/>
          <w:szCs w:val="18"/>
        </w:rPr>
        <w:t>Ogólne wymagania dotyczące transportu</w:t>
      </w:r>
    </w:p>
    <w:p w:rsidR="006D7767" w:rsidRDefault="006D7767" w:rsidP="006D7767">
      <w:pPr>
        <w:rPr>
          <w:sz w:val="18"/>
          <w:szCs w:val="18"/>
        </w:rPr>
      </w:pPr>
      <w:r>
        <w:rPr>
          <w:sz w:val="18"/>
          <w:szCs w:val="18"/>
        </w:rPr>
        <w:t>Ogólne wymagania dotyczące transportu podano w SST D-00.00.00 „Wymagania ogólne” pkt 4.</w:t>
      </w:r>
    </w:p>
    <w:p w:rsidR="006D7767" w:rsidRDefault="006D7767" w:rsidP="006D7767">
      <w:pPr>
        <w:rPr>
          <w:sz w:val="6"/>
          <w:szCs w:val="18"/>
        </w:rPr>
      </w:pPr>
    </w:p>
    <w:p w:rsidR="006D7767" w:rsidRDefault="006D7767" w:rsidP="006D7767">
      <w:pPr>
        <w:rPr>
          <w:b/>
          <w:sz w:val="18"/>
          <w:szCs w:val="18"/>
        </w:rPr>
      </w:pPr>
      <w:r>
        <w:rPr>
          <w:b/>
          <w:sz w:val="18"/>
          <w:szCs w:val="18"/>
        </w:rPr>
        <w:t>4.2. Transport materiałów</w:t>
      </w:r>
    </w:p>
    <w:p w:rsidR="006D7767" w:rsidRDefault="006D7767" w:rsidP="006D7767">
      <w:pPr>
        <w:rPr>
          <w:b/>
          <w:sz w:val="10"/>
          <w:szCs w:val="18"/>
        </w:rPr>
      </w:pPr>
    </w:p>
    <w:p w:rsidR="006D7767" w:rsidRDefault="006D7767" w:rsidP="006D7767">
      <w:pPr>
        <w:rPr>
          <w:sz w:val="18"/>
          <w:szCs w:val="18"/>
        </w:rPr>
      </w:pPr>
      <w:r>
        <w:rPr>
          <w:b/>
          <w:sz w:val="18"/>
          <w:szCs w:val="18"/>
        </w:rPr>
        <w:t xml:space="preserve">4.2.1. </w:t>
      </w:r>
      <w:r>
        <w:rPr>
          <w:sz w:val="18"/>
          <w:szCs w:val="18"/>
        </w:rPr>
        <w:t xml:space="preserve">Asfalt </w:t>
      </w:r>
    </w:p>
    <w:p w:rsidR="006D7767" w:rsidRDefault="006D7767" w:rsidP="006D7767">
      <w:pPr>
        <w:rPr>
          <w:sz w:val="18"/>
          <w:szCs w:val="18"/>
        </w:rPr>
      </w:pPr>
      <w:r>
        <w:rPr>
          <w:sz w:val="18"/>
          <w:szCs w:val="18"/>
        </w:rPr>
        <w:t>Asfalt należy przewozić zgodnie z zasadami podanymi w PN-C-04024:1991 [5].</w:t>
      </w:r>
    </w:p>
    <w:p w:rsidR="006D7767" w:rsidRDefault="006D7767" w:rsidP="006D7767">
      <w:pPr>
        <w:rPr>
          <w:sz w:val="18"/>
          <w:szCs w:val="18"/>
        </w:rPr>
      </w:pPr>
      <w:r>
        <w:rPr>
          <w:b/>
          <w:sz w:val="18"/>
          <w:szCs w:val="18"/>
        </w:rPr>
        <w:t>4.2.2</w:t>
      </w:r>
      <w:r>
        <w:rPr>
          <w:sz w:val="18"/>
          <w:szCs w:val="18"/>
        </w:rPr>
        <w:t>. Polimeroasfalt</w:t>
      </w:r>
    </w:p>
    <w:p w:rsidR="006D7767" w:rsidRDefault="006D7767" w:rsidP="006D7767">
      <w:pPr>
        <w:rPr>
          <w:sz w:val="18"/>
          <w:szCs w:val="18"/>
        </w:rPr>
      </w:pPr>
      <w:r>
        <w:rPr>
          <w:sz w:val="18"/>
          <w:szCs w:val="18"/>
        </w:rPr>
        <w:t>Polimeroasfalt należy przewozić zgodnie z zasadami podanymi w TWT-PAD-97 IBDiM[9] oraz w aprobacie technicznej.</w:t>
      </w:r>
    </w:p>
    <w:p w:rsidR="006D7767" w:rsidRDefault="006D7767" w:rsidP="006D7767">
      <w:pPr>
        <w:rPr>
          <w:sz w:val="6"/>
          <w:szCs w:val="18"/>
        </w:rPr>
      </w:pPr>
    </w:p>
    <w:p w:rsidR="006D7767" w:rsidRDefault="006D7767" w:rsidP="006D7767">
      <w:pPr>
        <w:rPr>
          <w:sz w:val="18"/>
          <w:szCs w:val="18"/>
        </w:rPr>
      </w:pPr>
      <w:r>
        <w:rPr>
          <w:b/>
          <w:sz w:val="18"/>
          <w:szCs w:val="18"/>
        </w:rPr>
        <w:t xml:space="preserve">4.2.3. </w:t>
      </w:r>
      <w:r>
        <w:rPr>
          <w:sz w:val="18"/>
          <w:szCs w:val="18"/>
        </w:rPr>
        <w:t>Wypełniacz</w:t>
      </w:r>
    </w:p>
    <w:p w:rsidR="006D7767" w:rsidRDefault="006D7767" w:rsidP="006D7767">
      <w:pPr>
        <w:rPr>
          <w:sz w:val="18"/>
          <w:szCs w:val="18"/>
        </w:rPr>
      </w:pPr>
      <w:r>
        <w:rPr>
          <w:sz w:val="18"/>
          <w:szCs w:val="18"/>
        </w:rPr>
        <w:t>Wypełniacz luzem należy przewozić w cysternach przystosowanych do przewozu materiałów sypkich, umożliwiających rozładunek pneumatyczny.</w:t>
      </w:r>
    </w:p>
    <w:p w:rsidR="006D7767" w:rsidRDefault="006D7767" w:rsidP="006D7767">
      <w:pPr>
        <w:rPr>
          <w:sz w:val="18"/>
          <w:szCs w:val="18"/>
        </w:rPr>
      </w:pPr>
      <w:r>
        <w:rPr>
          <w:sz w:val="18"/>
          <w:szCs w:val="18"/>
        </w:rPr>
        <w:t>Wypełniacz workowany można przewozić dowolnymi środkami transportu w sposób zabezpieczony przed zawilgoceniem i uszkodzeniem worków.</w:t>
      </w:r>
    </w:p>
    <w:p w:rsidR="006D7767" w:rsidRDefault="006D7767" w:rsidP="006D7767">
      <w:pPr>
        <w:rPr>
          <w:sz w:val="6"/>
          <w:szCs w:val="18"/>
        </w:rPr>
      </w:pPr>
    </w:p>
    <w:p w:rsidR="006D7767" w:rsidRDefault="006D7767" w:rsidP="006D7767">
      <w:pPr>
        <w:rPr>
          <w:sz w:val="18"/>
          <w:szCs w:val="18"/>
        </w:rPr>
      </w:pPr>
      <w:r>
        <w:rPr>
          <w:b/>
          <w:sz w:val="18"/>
          <w:szCs w:val="18"/>
        </w:rPr>
        <w:t xml:space="preserve">4.2.4. </w:t>
      </w:r>
      <w:r>
        <w:rPr>
          <w:sz w:val="18"/>
          <w:szCs w:val="18"/>
        </w:rPr>
        <w:t>Kruszywo</w:t>
      </w:r>
    </w:p>
    <w:p w:rsidR="006D7767" w:rsidRDefault="006D7767" w:rsidP="006D7767">
      <w:pPr>
        <w:rPr>
          <w:sz w:val="18"/>
          <w:szCs w:val="18"/>
        </w:rPr>
      </w:pPr>
      <w:r>
        <w:rPr>
          <w:sz w:val="18"/>
          <w:szCs w:val="18"/>
        </w:rPr>
        <w:t>Kruszywo można przewozić dowolnymi środkami transportu, w warunkach zabezpieczających je przed zanieczyszczeniem , zmieszaniem z innymi asortymentami kruszywa lub jego frakcjami i nadmiernym zawilgoceniem.</w:t>
      </w:r>
    </w:p>
    <w:p w:rsidR="006D7767" w:rsidRDefault="006D7767" w:rsidP="006D7767">
      <w:pPr>
        <w:rPr>
          <w:sz w:val="6"/>
          <w:szCs w:val="18"/>
        </w:rPr>
      </w:pPr>
    </w:p>
    <w:p w:rsidR="006D7767" w:rsidRDefault="006D7767" w:rsidP="006D7767">
      <w:pPr>
        <w:rPr>
          <w:sz w:val="18"/>
          <w:szCs w:val="18"/>
        </w:rPr>
      </w:pPr>
      <w:r>
        <w:rPr>
          <w:b/>
          <w:sz w:val="18"/>
          <w:szCs w:val="18"/>
        </w:rPr>
        <w:t xml:space="preserve">4.2.5. </w:t>
      </w:r>
      <w:r>
        <w:rPr>
          <w:sz w:val="18"/>
          <w:szCs w:val="18"/>
        </w:rPr>
        <w:t>Mieszanka betonu asfaltowego</w:t>
      </w:r>
    </w:p>
    <w:p w:rsidR="006D7767" w:rsidRDefault="006D7767" w:rsidP="006D7767">
      <w:pPr>
        <w:rPr>
          <w:sz w:val="18"/>
          <w:szCs w:val="18"/>
        </w:rPr>
      </w:pPr>
      <w:r>
        <w:rPr>
          <w:sz w:val="18"/>
          <w:szCs w:val="18"/>
        </w:rPr>
        <w:t>Mieszankę betonu asfaltowego należy przewozić pojazdami samowyładowczymi z przykryciem w czasie transportu i podczas oczekiwania na rozładunek.</w:t>
      </w:r>
    </w:p>
    <w:p w:rsidR="006D7767" w:rsidRDefault="006D7767" w:rsidP="006D7767">
      <w:pPr>
        <w:rPr>
          <w:b/>
          <w:sz w:val="18"/>
          <w:szCs w:val="18"/>
        </w:rPr>
      </w:pPr>
      <w:r>
        <w:rPr>
          <w:b/>
          <w:sz w:val="18"/>
          <w:szCs w:val="18"/>
        </w:rPr>
        <w:lastRenderedPageBreak/>
        <w:t>Czas transportu od załadunku do rozładunku nie powinien przekraczać 2 godzin z jednoczesnym spełnieniem warunku zachowania temperatury wbudowania.</w:t>
      </w:r>
    </w:p>
    <w:p w:rsidR="006D7767" w:rsidRDefault="006D7767" w:rsidP="006D7767">
      <w:pPr>
        <w:rPr>
          <w:sz w:val="18"/>
          <w:szCs w:val="18"/>
        </w:rPr>
      </w:pPr>
      <w:r>
        <w:rPr>
          <w:sz w:val="18"/>
          <w:szCs w:val="18"/>
        </w:rPr>
        <w:t>Zaleca się stosowanie samochodów termosów z podwójnymi ścianami skrzyni wyposażonej w system ogrzewczy.</w:t>
      </w:r>
    </w:p>
    <w:p w:rsidR="006D7767" w:rsidRDefault="006D7767" w:rsidP="006D7767">
      <w:pPr>
        <w:rPr>
          <w:sz w:val="6"/>
          <w:szCs w:val="18"/>
        </w:rPr>
      </w:pPr>
    </w:p>
    <w:p w:rsidR="006D7767" w:rsidRDefault="006D7767" w:rsidP="006D7767">
      <w:pPr>
        <w:rPr>
          <w:b/>
          <w:sz w:val="18"/>
          <w:szCs w:val="18"/>
        </w:rPr>
      </w:pPr>
      <w:r>
        <w:rPr>
          <w:b/>
          <w:sz w:val="18"/>
          <w:szCs w:val="18"/>
        </w:rPr>
        <w:t>5. WYKONANIE ROBÓT</w:t>
      </w:r>
    </w:p>
    <w:p w:rsidR="006D7767" w:rsidRDefault="006D7767" w:rsidP="006D7767">
      <w:pPr>
        <w:rPr>
          <w:b/>
          <w:sz w:val="6"/>
          <w:szCs w:val="18"/>
        </w:rPr>
      </w:pPr>
    </w:p>
    <w:p w:rsidR="006D7767" w:rsidRDefault="006D7767" w:rsidP="006D7767">
      <w:pPr>
        <w:rPr>
          <w:sz w:val="18"/>
          <w:szCs w:val="18"/>
        </w:rPr>
      </w:pPr>
      <w:r>
        <w:rPr>
          <w:b/>
          <w:sz w:val="18"/>
          <w:szCs w:val="18"/>
        </w:rPr>
        <w:t>5.1. Ogólne zasady wykonania robót</w:t>
      </w:r>
    </w:p>
    <w:p w:rsidR="006D7767" w:rsidRDefault="006D7767" w:rsidP="006D7767">
      <w:pPr>
        <w:rPr>
          <w:sz w:val="18"/>
          <w:szCs w:val="18"/>
        </w:rPr>
      </w:pPr>
      <w:r>
        <w:rPr>
          <w:sz w:val="18"/>
          <w:szCs w:val="18"/>
        </w:rPr>
        <w:t>Ogólne zasady wykonania robót podano w SST D-00.00.00 „Wymagania ogólne” pkt 5.</w:t>
      </w:r>
    </w:p>
    <w:p w:rsidR="006D7767" w:rsidRDefault="006D7767" w:rsidP="006D7767">
      <w:pPr>
        <w:rPr>
          <w:sz w:val="6"/>
          <w:szCs w:val="18"/>
        </w:rPr>
      </w:pPr>
    </w:p>
    <w:p w:rsidR="006D7767" w:rsidRDefault="006D7767" w:rsidP="006D7767">
      <w:pPr>
        <w:rPr>
          <w:sz w:val="18"/>
          <w:szCs w:val="18"/>
        </w:rPr>
      </w:pPr>
      <w:r>
        <w:rPr>
          <w:b/>
          <w:sz w:val="18"/>
          <w:szCs w:val="18"/>
        </w:rPr>
        <w:t>5.2. Projektowanie mieszanki mineralno-asfaltowej</w:t>
      </w:r>
    </w:p>
    <w:p w:rsidR="006D7767" w:rsidRDefault="006D7767" w:rsidP="006D7767">
      <w:pPr>
        <w:rPr>
          <w:sz w:val="18"/>
          <w:szCs w:val="18"/>
        </w:rPr>
      </w:pPr>
      <w:r>
        <w:rPr>
          <w:sz w:val="18"/>
          <w:szCs w:val="18"/>
        </w:rPr>
        <w:t xml:space="preserve">Przed przystąpieniem do robót, w terminie uzgodnionym z Inspektorem, Wykonawca dostarczy Inspektorowi do akceptacji projekt składu mieszanki mineralno-asfaltowej oraz wyniki badań laboratoryjnych poszczególnych składników </w:t>
      </w:r>
    </w:p>
    <w:p w:rsidR="006D7767" w:rsidRDefault="006D7767" w:rsidP="006D7767">
      <w:pPr>
        <w:rPr>
          <w:sz w:val="18"/>
          <w:szCs w:val="18"/>
        </w:rPr>
      </w:pPr>
      <w:r>
        <w:rPr>
          <w:sz w:val="18"/>
          <w:szCs w:val="18"/>
        </w:rPr>
        <w:t>Krzywa uziarnienia mieszanki mineralnej powinna mieścić się w polu dobrego uziarnienia wyznaczonego przez krzywe graniczne.</w:t>
      </w:r>
    </w:p>
    <w:p w:rsidR="006D7767" w:rsidRDefault="006D7767" w:rsidP="006D7767">
      <w:pPr>
        <w:rPr>
          <w:sz w:val="6"/>
          <w:szCs w:val="18"/>
        </w:rPr>
      </w:pPr>
    </w:p>
    <w:p w:rsidR="006D7767" w:rsidRDefault="006D7767" w:rsidP="006D7767">
      <w:pPr>
        <w:rPr>
          <w:b/>
          <w:sz w:val="18"/>
          <w:szCs w:val="18"/>
        </w:rPr>
      </w:pPr>
      <w:r>
        <w:rPr>
          <w:b/>
          <w:sz w:val="18"/>
          <w:szCs w:val="18"/>
        </w:rPr>
        <w:t>5.2.1. Warstwa ścieralna, wyrównawcza z betonu asfaltowego</w:t>
      </w:r>
    </w:p>
    <w:p w:rsidR="006D7767" w:rsidRDefault="006D7767" w:rsidP="006D7767">
      <w:pPr>
        <w:rPr>
          <w:sz w:val="18"/>
          <w:szCs w:val="18"/>
        </w:rPr>
      </w:pPr>
      <w:r>
        <w:rPr>
          <w:sz w:val="18"/>
          <w:szCs w:val="18"/>
        </w:rPr>
        <w:t>Rzędne krzywych granicznych uziarnienia mieszanek mineralnych do warstwy ścieralnej wyrównawczej z betonu asfaltowego oraz orientacyjne zawartości asfaltu podano w tablicy 2.</w:t>
      </w:r>
    </w:p>
    <w:p w:rsidR="006D7767" w:rsidRDefault="006D7767" w:rsidP="006D7767">
      <w:pPr>
        <w:rPr>
          <w:sz w:val="6"/>
          <w:szCs w:val="18"/>
        </w:rPr>
      </w:pPr>
    </w:p>
    <w:p w:rsidR="006D7767" w:rsidRDefault="006D7767" w:rsidP="006D7767">
      <w:pPr>
        <w:rPr>
          <w:sz w:val="18"/>
          <w:szCs w:val="18"/>
        </w:rPr>
      </w:pPr>
      <w:r>
        <w:rPr>
          <w:sz w:val="18"/>
          <w:szCs w:val="18"/>
        </w:rPr>
        <w:t>Tablica 2.  Rzędne krzywych granicznych uziarnienia mieszanki mineralnej do warstwy ścieralnej, wiążącej, wyrównawczej i wzmacniającej z betonu asfaltowego oraz orientacyjne zawartości asfaltu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41"/>
        <w:gridCol w:w="1471"/>
        <w:gridCol w:w="1134"/>
        <w:gridCol w:w="1276"/>
        <w:gridCol w:w="1559"/>
        <w:gridCol w:w="1335"/>
        <w:gridCol w:w="11"/>
        <w:gridCol w:w="1151"/>
      </w:tblGrid>
      <w:tr w:rsidR="006D7767" w:rsidTr="006D7767">
        <w:trPr>
          <w:cantSplit/>
          <w:trHeight w:val="416"/>
        </w:trPr>
        <w:tc>
          <w:tcPr>
            <w:tcW w:w="1841" w:type="dxa"/>
            <w:vMerge w:val="restart"/>
            <w:tcBorders>
              <w:top w:val="single" w:sz="4" w:space="0" w:color="auto"/>
              <w:left w:val="single" w:sz="4" w:space="0" w:color="auto"/>
              <w:bottom w:val="single" w:sz="4" w:space="0" w:color="auto"/>
              <w:right w:val="single" w:sz="4" w:space="0" w:color="auto"/>
            </w:tcBorders>
            <w:hideMark/>
          </w:tcPr>
          <w:p w:rsidR="006D7767" w:rsidRDefault="006D7767">
            <w:pPr>
              <w:jc w:val="center"/>
              <w:rPr>
                <w:sz w:val="18"/>
                <w:szCs w:val="18"/>
              </w:rPr>
            </w:pPr>
            <w:r>
              <w:rPr>
                <w:sz w:val="18"/>
                <w:szCs w:val="18"/>
              </w:rPr>
              <w:t>Wymiar oczek sit #, mm Zawartość asfaltu</w:t>
            </w:r>
          </w:p>
        </w:tc>
        <w:tc>
          <w:tcPr>
            <w:tcW w:w="7937" w:type="dxa"/>
            <w:gridSpan w:val="7"/>
            <w:tcBorders>
              <w:top w:val="single" w:sz="4" w:space="0" w:color="auto"/>
              <w:left w:val="single" w:sz="4" w:space="0" w:color="auto"/>
              <w:bottom w:val="single" w:sz="4" w:space="0" w:color="auto"/>
              <w:right w:val="single" w:sz="4" w:space="0" w:color="auto"/>
            </w:tcBorders>
            <w:hideMark/>
          </w:tcPr>
          <w:p w:rsidR="006D7767" w:rsidRDefault="006D7767">
            <w:pPr>
              <w:jc w:val="center"/>
              <w:rPr>
                <w:sz w:val="18"/>
                <w:szCs w:val="18"/>
              </w:rPr>
            </w:pPr>
            <w:r>
              <w:rPr>
                <w:sz w:val="18"/>
                <w:szCs w:val="18"/>
              </w:rPr>
              <w:t>Rzędne krzywych granicznych MM w zależności od kategorii ruchu</w:t>
            </w:r>
          </w:p>
        </w:tc>
      </w:tr>
      <w:tr w:rsidR="006D7767" w:rsidTr="006D7767">
        <w:trPr>
          <w:cantSplit/>
          <w:trHeight w:val="435"/>
        </w:trPr>
        <w:tc>
          <w:tcPr>
            <w:tcW w:w="1841" w:type="dxa"/>
            <w:vMerge/>
            <w:tcBorders>
              <w:top w:val="single" w:sz="4" w:space="0" w:color="auto"/>
              <w:left w:val="single" w:sz="4" w:space="0" w:color="auto"/>
              <w:bottom w:val="single" w:sz="4" w:space="0" w:color="auto"/>
              <w:right w:val="single" w:sz="4" w:space="0" w:color="auto"/>
            </w:tcBorders>
            <w:vAlign w:val="center"/>
            <w:hideMark/>
          </w:tcPr>
          <w:p w:rsidR="006D7767" w:rsidRDefault="006D7767">
            <w:pPr>
              <w:rPr>
                <w:sz w:val="18"/>
                <w:szCs w:val="18"/>
              </w:rPr>
            </w:pPr>
          </w:p>
        </w:tc>
        <w:tc>
          <w:tcPr>
            <w:tcW w:w="3881" w:type="dxa"/>
            <w:gridSpan w:val="3"/>
            <w:tcBorders>
              <w:top w:val="single" w:sz="4" w:space="0" w:color="auto"/>
              <w:left w:val="single" w:sz="4" w:space="0" w:color="auto"/>
              <w:bottom w:val="single" w:sz="4" w:space="0" w:color="auto"/>
              <w:right w:val="single" w:sz="4" w:space="0" w:color="auto"/>
            </w:tcBorders>
            <w:hideMark/>
          </w:tcPr>
          <w:p w:rsidR="006D7767" w:rsidRDefault="006D7767">
            <w:pPr>
              <w:jc w:val="center"/>
              <w:rPr>
                <w:sz w:val="18"/>
                <w:szCs w:val="18"/>
              </w:rPr>
            </w:pPr>
            <w:r>
              <w:rPr>
                <w:sz w:val="18"/>
                <w:szCs w:val="18"/>
              </w:rPr>
              <w:t>Warstwa ścieralna KR 1 lub KR 2</w:t>
            </w:r>
          </w:p>
        </w:tc>
        <w:tc>
          <w:tcPr>
            <w:tcW w:w="4056" w:type="dxa"/>
            <w:gridSpan w:val="4"/>
            <w:tcBorders>
              <w:top w:val="single" w:sz="4" w:space="0" w:color="auto"/>
              <w:left w:val="single" w:sz="4" w:space="0" w:color="auto"/>
              <w:bottom w:val="single" w:sz="4" w:space="0" w:color="auto"/>
              <w:right w:val="single" w:sz="4" w:space="0" w:color="auto"/>
            </w:tcBorders>
            <w:hideMark/>
          </w:tcPr>
          <w:p w:rsidR="006D7767" w:rsidRDefault="006D7767">
            <w:pPr>
              <w:jc w:val="center"/>
              <w:rPr>
                <w:sz w:val="18"/>
                <w:szCs w:val="18"/>
              </w:rPr>
            </w:pPr>
            <w:r>
              <w:rPr>
                <w:sz w:val="18"/>
                <w:szCs w:val="18"/>
              </w:rPr>
              <w:t>Warstwa wiążąca, wyrównawcza i wzmacniająca od KR 1 do KR 2</w:t>
            </w:r>
          </w:p>
        </w:tc>
      </w:tr>
      <w:tr w:rsidR="006D7767" w:rsidTr="006D7767">
        <w:trPr>
          <w:cantSplit/>
          <w:trHeight w:val="315"/>
        </w:trPr>
        <w:tc>
          <w:tcPr>
            <w:tcW w:w="1841" w:type="dxa"/>
            <w:vMerge/>
            <w:tcBorders>
              <w:top w:val="single" w:sz="4" w:space="0" w:color="auto"/>
              <w:left w:val="single" w:sz="4" w:space="0" w:color="auto"/>
              <w:bottom w:val="single" w:sz="4" w:space="0" w:color="auto"/>
              <w:right w:val="single" w:sz="4" w:space="0" w:color="auto"/>
            </w:tcBorders>
            <w:vAlign w:val="center"/>
            <w:hideMark/>
          </w:tcPr>
          <w:p w:rsidR="006D7767" w:rsidRDefault="006D7767">
            <w:pPr>
              <w:rPr>
                <w:sz w:val="18"/>
                <w:szCs w:val="18"/>
              </w:rPr>
            </w:pPr>
          </w:p>
        </w:tc>
        <w:tc>
          <w:tcPr>
            <w:tcW w:w="7937" w:type="dxa"/>
            <w:gridSpan w:val="7"/>
            <w:tcBorders>
              <w:top w:val="single" w:sz="4" w:space="0" w:color="auto"/>
              <w:left w:val="single" w:sz="4" w:space="0" w:color="auto"/>
              <w:bottom w:val="single" w:sz="4" w:space="0" w:color="auto"/>
              <w:right w:val="single" w:sz="4" w:space="0" w:color="auto"/>
            </w:tcBorders>
            <w:hideMark/>
          </w:tcPr>
          <w:p w:rsidR="006D7767" w:rsidRDefault="006D7767">
            <w:pPr>
              <w:jc w:val="center"/>
              <w:rPr>
                <w:sz w:val="18"/>
                <w:szCs w:val="18"/>
              </w:rPr>
            </w:pPr>
            <w:r>
              <w:rPr>
                <w:sz w:val="18"/>
                <w:szCs w:val="18"/>
              </w:rPr>
              <w:t>Mieszanka mineralna , mm</w:t>
            </w:r>
          </w:p>
        </w:tc>
      </w:tr>
      <w:tr w:rsidR="006D7767" w:rsidTr="006D7767">
        <w:trPr>
          <w:cantSplit/>
          <w:trHeight w:val="773"/>
        </w:trPr>
        <w:tc>
          <w:tcPr>
            <w:tcW w:w="1841" w:type="dxa"/>
            <w:vMerge/>
            <w:tcBorders>
              <w:top w:val="single" w:sz="4" w:space="0" w:color="auto"/>
              <w:left w:val="single" w:sz="4" w:space="0" w:color="auto"/>
              <w:bottom w:val="single" w:sz="4" w:space="0" w:color="auto"/>
              <w:right w:val="single" w:sz="4" w:space="0" w:color="auto"/>
            </w:tcBorders>
            <w:vAlign w:val="center"/>
            <w:hideMark/>
          </w:tcPr>
          <w:p w:rsidR="006D7767" w:rsidRDefault="006D7767">
            <w:pPr>
              <w:rPr>
                <w:sz w:val="18"/>
                <w:szCs w:val="18"/>
              </w:rPr>
            </w:pPr>
          </w:p>
        </w:tc>
        <w:tc>
          <w:tcPr>
            <w:tcW w:w="1471" w:type="dxa"/>
            <w:tcBorders>
              <w:top w:val="single" w:sz="4" w:space="0" w:color="auto"/>
              <w:left w:val="single" w:sz="4" w:space="0" w:color="auto"/>
              <w:bottom w:val="single" w:sz="4" w:space="0" w:color="auto"/>
              <w:right w:val="single" w:sz="4" w:space="0" w:color="auto"/>
            </w:tcBorders>
            <w:hideMark/>
          </w:tcPr>
          <w:p w:rsidR="006D7767" w:rsidRDefault="006D7767">
            <w:pPr>
              <w:jc w:val="center"/>
              <w:rPr>
                <w:sz w:val="18"/>
                <w:szCs w:val="18"/>
              </w:rPr>
            </w:pPr>
            <w:r>
              <w:rPr>
                <w:sz w:val="18"/>
                <w:szCs w:val="18"/>
              </w:rPr>
              <w:t>od 0</w:t>
            </w:r>
          </w:p>
          <w:p w:rsidR="006D7767" w:rsidRDefault="006D7767">
            <w:pPr>
              <w:jc w:val="center"/>
              <w:rPr>
                <w:sz w:val="18"/>
                <w:szCs w:val="18"/>
              </w:rPr>
            </w:pPr>
            <w:r>
              <w:rPr>
                <w:sz w:val="18"/>
                <w:szCs w:val="18"/>
              </w:rPr>
              <w:t xml:space="preserve"> do 20</w:t>
            </w:r>
          </w:p>
        </w:tc>
        <w:tc>
          <w:tcPr>
            <w:tcW w:w="1134" w:type="dxa"/>
            <w:tcBorders>
              <w:top w:val="single" w:sz="4" w:space="0" w:color="auto"/>
              <w:left w:val="single" w:sz="4" w:space="0" w:color="auto"/>
              <w:bottom w:val="single" w:sz="4" w:space="0" w:color="auto"/>
              <w:right w:val="single" w:sz="4" w:space="0" w:color="auto"/>
            </w:tcBorders>
            <w:hideMark/>
          </w:tcPr>
          <w:p w:rsidR="006D7767" w:rsidRDefault="006D7767">
            <w:pPr>
              <w:jc w:val="center"/>
              <w:rPr>
                <w:sz w:val="18"/>
                <w:szCs w:val="18"/>
              </w:rPr>
            </w:pPr>
            <w:r>
              <w:rPr>
                <w:sz w:val="18"/>
                <w:szCs w:val="18"/>
              </w:rPr>
              <w:t>od 0 do 16</w:t>
            </w:r>
          </w:p>
          <w:p w:rsidR="006D7767" w:rsidRDefault="006D7767">
            <w:pPr>
              <w:jc w:val="center"/>
              <w:rPr>
                <w:sz w:val="18"/>
                <w:szCs w:val="18"/>
              </w:rPr>
            </w:pPr>
            <w:r>
              <w:rPr>
                <w:sz w:val="18"/>
                <w:szCs w:val="18"/>
              </w:rPr>
              <w:t>lub od 0</w:t>
            </w:r>
          </w:p>
          <w:p w:rsidR="006D7767" w:rsidRDefault="006D7767">
            <w:pPr>
              <w:jc w:val="center"/>
              <w:rPr>
                <w:sz w:val="18"/>
                <w:szCs w:val="18"/>
              </w:rPr>
            </w:pPr>
            <w:r>
              <w:rPr>
                <w:sz w:val="18"/>
                <w:szCs w:val="18"/>
              </w:rPr>
              <w:t>do 12,8</w:t>
            </w:r>
          </w:p>
        </w:tc>
        <w:tc>
          <w:tcPr>
            <w:tcW w:w="1276" w:type="dxa"/>
            <w:tcBorders>
              <w:top w:val="single" w:sz="4" w:space="0" w:color="auto"/>
              <w:left w:val="single" w:sz="4" w:space="0" w:color="auto"/>
              <w:bottom w:val="single" w:sz="4" w:space="0" w:color="auto"/>
              <w:right w:val="single" w:sz="4" w:space="0" w:color="auto"/>
            </w:tcBorders>
            <w:hideMark/>
          </w:tcPr>
          <w:p w:rsidR="006D7767" w:rsidRDefault="006D7767">
            <w:pPr>
              <w:jc w:val="center"/>
              <w:rPr>
                <w:sz w:val="18"/>
                <w:szCs w:val="18"/>
              </w:rPr>
            </w:pPr>
            <w:r>
              <w:rPr>
                <w:sz w:val="18"/>
                <w:szCs w:val="18"/>
              </w:rPr>
              <w:t>od 0 do 8</w:t>
            </w:r>
          </w:p>
          <w:p w:rsidR="006D7767" w:rsidRDefault="006D7767">
            <w:pPr>
              <w:jc w:val="center"/>
              <w:rPr>
                <w:sz w:val="18"/>
                <w:szCs w:val="18"/>
              </w:rPr>
            </w:pPr>
            <w:r>
              <w:rPr>
                <w:sz w:val="18"/>
                <w:szCs w:val="18"/>
              </w:rPr>
              <w:t>lub od 0</w:t>
            </w:r>
          </w:p>
          <w:p w:rsidR="006D7767" w:rsidRDefault="006D7767">
            <w:pPr>
              <w:jc w:val="center"/>
              <w:rPr>
                <w:sz w:val="18"/>
                <w:szCs w:val="18"/>
              </w:rPr>
            </w:pPr>
            <w:r>
              <w:rPr>
                <w:sz w:val="18"/>
                <w:szCs w:val="18"/>
              </w:rPr>
              <w:t>do 6,3</w:t>
            </w:r>
          </w:p>
        </w:tc>
        <w:tc>
          <w:tcPr>
            <w:tcW w:w="1559" w:type="dxa"/>
            <w:tcBorders>
              <w:top w:val="single" w:sz="4" w:space="0" w:color="auto"/>
              <w:left w:val="single" w:sz="4" w:space="0" w:color="auto"/>
              <w:bottom w:val="single" w:sz="4" w:space="0" w:color="auto"/>
              <w:right w:val="single" w:sz="4" w:space="0" w:color="auto"/>
            </w:tcBorders>
            <w:hideMark/>
          </w:tcPr>
          <w:p w:rsidR="006D7767" w:rsidRDefault="006D7767">
            <w:pPr>
              <w:jc w:val="center"/>
              <w:rPr>
                <w:sz w:val="18"/>
                <w:szCs w:val="18"/>
              </w:rPr>
            </w:pPr>
            <w:r>
              <w:rPr>
                <w:sz w:val="18"/>
                <w:szCs w:val="18"/>
              </w:rPr>
              <w:t xml:space="preserve">od 0 </w:t>
            </w:r>
          </w:p>
          <w:p w:rsidR="006D7767" w:rsidRDefault="006D7767">
            <w:pPr>
              <w:jc w:val="center"/>
              <w:rPr>
                <w:sz w:val="18"/>
                <w:szCs w:val="18"/>
                <w:vertAlign w:val="superscript"/>
              </w:rPr>
            </w:pPr>
            <w:r>
              <w:rPr>
                <w:sz w:val="18"/>
                <w:szCs w:val="18"/>
              </w:rPr>
              <w:t>do 20</w:t>
            </w:r>
          </w:p>
        </w:tc>
        <w:tc>
          <w:tcPr>
            <w:tcW w:w="1335" w:type="dxa"/>
            <w:tcBorders>
              <w:top w:val="single" w:sz="4" w:space="0" w:color="auto"/>
              <w:left w:val="single" w:sz="4" w:space="0" w:color="auto"/>
              <w:bottom w:val="single" w:sz="4" w:space="0" w:color="auto"/>
              <w:right w:val="single" w:sz="4" w:space="0" w:color="auto"/>
            </w:tcBorders>
            <w:hideMark/>
          </w:tcPr>
          <w:p w:rsidR="006D7767" w:rsidRDefault="006D7767">
            <w:pPr>
              <w:jc w:val="center"/>
              <w:rPr>
                <w:sz w:val="18"/>
                <w:szCs w:val="18"/>
              </w:rPr>
            </w:pPr>
            <w:r>
              <w:rPr>
                <w:sz w:val="18"/>
                <w:szCs w:val="18"/>
              </w:rPr>
              <w:t xml:space="preserve">od 0 </w:t>
            </w:r>
          </w:p>
          <w:p w:rsidR="006D7767" w:rsidRDefault="006D7767">
            <w:pPr>
              <w:jc w:val="center"/>
              <w:rPr>
                <w:sz w:val="18"/>
                <w:szCs w:val="18"/>
              </w:rPr>
            </w:pPr>
            <w:r>
              <w:rPr>
                <w:sz w:val="18"/>
                <w:szCs w:val="18"/>
              </w:rPr>
              <w:t>do 16</w:t>
            </w:r>
          </w:p>
        </w:tc>
        <w:tc>
          <w:tcPr>
            <w:tcW w:w="1162" w:type="dxa"/>
            <w:gridSpan w:val="2"/>
            <w:tcBorders>
              <w:top w:val="single" w:sz="4" w:space="0" w:color="auto"/>
              <w:left w:val="single" w:sz="4" w:space="0" w:color="auto"/>
              <w:bottom w:val="single" w:sz="4" w:space="0" w:color="auto"/>
              <w:right w:val="single" w:sz="4" w:space="0" w:color="auto"/>
            </w:tcBorders>
            <w:hideMark/>
          </w:tcPr>
          <w:p w:rsidR="006D7767" w:rsidRDefault="006D7767">
            <w:pPr>
              <w:jc w:val="center"/>
              <w:rPr>
                <w:sz w:val="18"/>
                <w:szCs w:val="18"/>
              </w:rPr>
            </w:pPr>
            <w:r>
              <w:rPr>
                <w:sz w:val="18"/>
                <w:szCs w:val="18"/>
              </w:rPr>
              <w:t>od 0</w:t>
            </w:r>
          </w:p>
          <w:p w:rsidR="006D7767" w:rsidRDefault="006D7767">
            <w:pPr>
              <w:jc w:val="center"/>
              <w:rPr>
                <w:sz w:val="18"/>
                <w:szCs w:val="18"/>
              </w:rPr>
            </w:pPr>
            <w:r>
              <w:rPr>
                <w:sz w:val="18"/>
                <w:szCs w:val="18"/>
              </w:rPr>
              <w:t>do 12,8</w:t>
            </w:r>
          </w:p>
        </w:tc>
      </w:tr>
      <w:tr w:rsidR="006D7767" w:rsidTr="006D7767">
        <w:trPr>
          <w:trHeight w:val="1109"/>
        </w:trPr>
        <w:tc>
          <w:tcPr>
            <w:tcW w:w="1841" w:type="dxa"/>
            <w:tcBorders>
              <w:top w:val="single" w:sz="4" w:space="0" w:color="auto"/>
              <w:left w:val="single" w:sz="4" w:space="0" w:color="auto"/>
              <w:bottom w:val="single" w:sz="4" w:space="0" w:color="auto"/>
              <w:right w:val="single" w:sz="4" w:space="0" w:color="auto"/>
            </w:tcBorders>
          </w:tcPr>
          <w:p w:rsidR="006D7767" w:rsidRDefault="006D7767">
            <w:pPr>
              <w:pStyle w:val="Tekstpodstawowy"/>
              <w:rPr>
                <w:sz w:val="18"/>
                <w:szCs w:val="18"/>
              </w:rPr>
            </w:pPr>
            <w:r>
              <w:rPr>
                <w:sz w:val="18"/>
                <w:szCs w:val="18"/>
              </w:rPr>
              <w:t>Przechodzi przez: 25,0</w:t>
            </w:r>
          </w:p>
          <w:p w:rsidR="006D7767" w:rsidRDefault="006D7767">
            <w:pPr>
              <w:jc w:val="center"/>
              <w:rPr>
                <w:sz w:val="18"/>
                <w:szCs w:val="18"/>
              </w:rPr>
            </w:pPr>
            <w:r>
              <w:rPr>
                <w:sz w:val="18"/>
                <w:szCs w:val="18"/>
              </w:rPr>
              <w:t>20,0</w:t>
            </w:r>
          </w:p>
          <w:p w:rsidR="006D7767" w:rsidRDefault="006D7767">
            <w:pPr>
              <w:jc w:val="center"/>
              <w:rPr>
                <w:sz w:val="18"/>
                <w:szCs w:val="18"/>
              </w:rPr>
            </w:pPr>
            <w:r>
              <w:rPr>
                <w:sz w:val="18"/>
                <w:szCs w:val="18"/>
              </w:rPr>
              <w:t>16,0</w:t>
            </w:r>
          </w:p>
          <w:p w:rsidR="006D7767" w:rsidRDefault="006D7767">
            <w:pPr>
              <w:jc w:val="center"/>
              <w:rPr>
                <w:sz w:val="18"/>
                <w:szCs w:val="18"/>
              </w:rPr>
            </w:pPr>
            <w:r>
              <w:rPr>
                <w:sz w:val="18"/>
                <w:szCs w:val="18"/>
              </w:rPr>
              <w:t>12,8</w:t>
            </w:r>
          </w:p>
          <w:p w:rsidR="006D7767" w:rsidRDefault="006D7767">
            <w:pPr>
              <w:jc w:val="center"/>
              <w:rPr>
                <w:sz w:val="18"/>
                <w:szCs w:val="18"/>
              </w:rPr>
            </w:pPr>
            <w:r>
              <w:rPr>
                <w:sz w:val="18"/>
                <w:szCs w:val="18"/>
              </w:rPr>
              <w:t>9,6</w:t>
            </w:r>
          </w:p>
          <w:p w:rsidR="006D7767" w:rsidRDefault="006D7767">
            <w:pPr>
              <w:jc w:val="center"/>
              <w:rPr>
                <w:sz w:val="18"/>
                <w:szCs w:val="18"/>
              </w:rPr>
            </w:pPr>
            <w:r>
              <w:rPr>
                <w:sz w:val="18"/>
                <w:szCs w:val="18"/>
              </w:rPr>
              <w:t>8,0</w:t>
            </w:r>
          </w:p>
          <w:p w:rsidR="006D7767" w:rsidRDefault="006D7767">
            <w:pPr>
              <w:jc w:val="center"/>
              <w:rPr>
                <w:sz w:val="18"/>
                <w:szCs w:val="18"/>
              </w:rPr>
            </w:pPr>
            <w:r>
              <w:rPr>
                <w:sz w:val="18"/>
                <w:szCs w:val="18"/>
              </w:rPr>
              <w:t>6,3</w:t>
            </w:r>
          </w:p>
          <w:p w:rsidR="006D7767" w:rsidRDefault="006D7767">
            <w:pPr>
              <w:jc w:val="center"/>
              <w:rPr>
                <w:sz w:val="18"/>
                <w:szCs w:val="18"/>
              </w:rPr>
            </w:pPr>
            <w:r>
              <w:rPr>
                <w:sz w:val="18"/>
                <w:szCs w:val="18"/>
              </w:rPr>
              <w:t>4,0</w:t>
            </w:r>
          </w:p>
          <w:p w:rsidR="006D7767" w:rsidRDefault="006D7767">
            <w:pPr>
              <w:jc w:val="center"/>
              <w:rPr>
                <w:sz w:val="18"/>
                <w:szCs w:val="18"/>
              </w:rPr>
            </w:pPr>
            <w:r>
              <w:rPr>
                <w:sz w:val="18"/>
                <w:szCs w:val="18"/>
              </w:rPr>
              <w:t>2,0</w:t>
            </w:r>
          </w:p>
          <w:p w:rsidR="006D7767" w:rsidRDefault="006D7767">
            <w:pPr>
              <w:jc w:val="center"/>
              <w:rPr>
                <w:sz w:val="18"/>
                <w:szCs w:val="18"/>
              </w:rPr>
            </w:pPr>
            <w:r>
              <w:rPr>
                <w:sz w:val="18"/>
                <w:szCs w:val="18"/>
              </w:rPr>
              <w:t>Zawartość ziarn&gt; 2,0</w:t>
            </w:r>
          </w:p>
          <w:p w:rsidR="006D7767" w:rsidRDefault="006D7767">
            <w:pPr>
              <w:jc w:val="center"/>
              <w:rPr>
                <w:sz w:val="18"/>
                <w:szCs w:val="18"/>
              </w:rPr>
            </w:pPr>
            <w:r>
              <w:rPr>
                <w:sz w:val="18"/>
                <w:szCs w:val="18"/>
              </w:rPr>
              <w:t>0,85</w:t>
            </w:r>
          </w:p>
          <w:p w:rsidR="006D7767" w:rsidRDefault="006D7767">
            <w:pPr>
              <w:jc w:val="center"/>
              <w:rPr>
                <w:sz w:val="18"/>
                <w:szCs w:val="18"/>
              </w:rPr>
            </w:pPr>
            <w:r>
              <w:rPr>
                <w:sz w:val="18"/>
                <w:szCs w:val="18"/>
              </w:rPr>
              <w:t>0,42</w:t>
            </w:r>
          </w:p>
          <w:p w:rsidR="006D7767" w:rsidRDefault="006D7767">
            <w:pPr>
              <w:jc w:val="center"/>
              <w:rPr>
                <w:sz w:val="18"/>
                <w:szCs w:val="18"/>
              </w:rPr>
            </w:pPr>
            <w:r>
              <w:rPr>
                <w:sz w:val="18"/>
                <w:szCs w:val="18"/>
              </w:rPr>
              <w:t>0,30</w:t>
            </w:r>
          </w:p>
          <w:p w:rsidR="006D7767" w:rsidRDefault="006D7767">
            <w:pPr>
              <w:jc w:val="center"/>
              <w:rPr>
                <w:sz w:val="18"/>
                <w:szCs w:val="18"/>
              </w:rPr>
            </w:pPr>
            <w:r>
              <w:rPr>
                <w:sz w:val="18"/>
                <w:szCs w:val="18"/>
              </w:rPr>
              <w:t>0,18</w:t>
            </w:r>
          </w:p>
          <w:p w:rsidR="006D7767" w:rsidRDefault="006D7767">
            <w:pPr>
              <w:jc w:val="center"/>
              <w:rPr>
                <w:sz w:val="18"/>
                <w:szCs w:val="18"/>
              </w:rPr>
            </w:pPr>
            <w:r>
              <w:rPr>
                <w:sz w:val="18"/>
                <w:szCs w:val="18"/>
              </w:rPr>
              <w:t>0,15</w:t>
            </w:r>
          </w:p>
          <w:p w:rsidR="006D7767" w:rsidRDefault="006D7767">
            <w:pPr>
              <w:jc w:val="center"/>
              <w:rPr>
                <w:sz w:val="18"/>
                <w:szCs w:val="18"/>
              </w:rPr>
            </w:pPr>
            <w:r>
              <w:rPr>
                <w:sz w:val="18"/>
                <w:szCs w:val="18"/>
              </w:rPr>
              <w:t>0,075</w:t>
            </w:r>
          </w:p>
          <w:p w:rsidR="006D7767" w:rsidRDefault="006D7767">
            <w:pPr>
              <w:jc w:val="center"/>
              <w:rPr>
                <w:sz w:val="18"/>
                <w:szCs w:val="18"/>
              </w:rPr>
            </w:pPr>
          </w:p>
        </w:tc>
        <w:tc>
          <w:tcPr>
            <w:tcW w:w="1471" w:type="dxa"/>
            <w:tcBorders>
              <w:top w:val="single" w:sz="4" w:space="0" w:color="auto"/>
              <w:left w:val="single" w:sz="4" w:space="0" w:color="auto"/>
              <w:bottom w:val="single" w:sz="4" w:space="0" w:color="auto"/>
              <w:right w:val="single" w:sz="4" w:space="0" w:color="auto"/>
            </w:tcBorders>
          </w:tcPr>
          <w:p w:rsidR="006D7767" w:rsidRDefault="006D7767">
            <w:pPr>
              <w:jc w:val="center"/>
              <w:rPr>
                <w:sz w:val="18"/>
                <w:szCs w:val="18"/>
              </w:rPr>
            </w:pPr>
          </w:p>
          <w:p w:rsidR="006D7767" w:rsidRDefault="006D7767">
            <w:pPr>
              <w:jc w:val="center"/>
              <w:rPr>
                <w:sz w:val="18"/>
                <w:szCs w:val="18"/>
              </w:rPr>
            </w:pPr>
            <w:r>
              <w:rPr>
                <w:sz w:val="18"/>
                <w:szCs w:val="18"/>
              </w:rPr>
              <w:t>100</w:t>
            </w:r>
          </w:p>
          <w:p w:rsidR="006D7767" w:rsidRDefault="006D7767">
            <w:pPr>
              <w:jc w:val="center"/>
              <w:rPr>
                <w:sz w:val="18"/>
                <w:szCs w:val="18"/>
              </w:rPr>
            </w:pPr>
            <w:r>
              <w:rPr>
                <w:sz w:val="18"/>
                <w:szCs w:val="18"/>
              </w:rPr>
              <w:t>88÷100</w:t>
            </w:r>
          </w:p>
          <w:p w:rsidR="006D7767" w:rsidRDefault="006D7767">
            <w:pPr>
              <w:jc w:val="center"/>
              <w:rPr>
                <w:sz w:val="18"/>
                <w:szCs w:val="18"/>
              </w:rPr>
            </w:pPr>
            <w:r>
              <w:rPr>
                <w:sz w:val="18"/>
                <w:szCs w:val="18"/>
              </w:rPr>
              <w:t>78÷100</w:t>
            </w:r>
          </w:p>
          <w:p w:rsidR="006D7767" w:rsidRDefault="006D7767">
            <w:pPr>
              <w:jc w:val="center"/>
              <w:rPr>
                <w:sz w:val="18"/>
                <w:szCs w:val="18"/>
              </w:rPr>
            </w:pPr>
            <w:r>
              <w:rPr>
                <w:sz w:val="18"/>
                <w:szCs w:val="18"/>
              </w:rPr>
              <w:t>68÷93</w:t>
            </w:r>
          </w:p>
          <w:p w:rsidR="006D7767" w:rsidRDefault="006D7767">
            <w:pPr>
              <w:jc w:val="center"/>
              <w:rPr>
                <w:sz w:val="18"/>
                <w:szCs w:val="18"/>
              </w:rPr>
            </w:pPr>
            <w:r>
              <w:rPr>
                <w:sz w:val="18"/>
                <w:szCs w:val="18"/>
              </w:rPr>
              <w:t>59÷86</w:t>
            </w:r>
          </w:p>
          <w:p w:rsidR="006D7767" w:rsidRDefault="006D7767">
            <w:pPr>
              <w:jc w:val="center"/>
              <w:rPr>
                <w:sz w:val="18"/>
                <w:szCs w:val="18"/>
              </w:rPr>
            </w:pPr>
            <w:r>
              <w:rPr>
                <w:sz w:val="18"/>
                <w:szCs w:val="18"/>
              </w:rPr>
              <w:t>54÷83</w:t>
            </w:r>
          </w:p>
          <w:p w:rsidR="006D7767" w:rsidRDefault="006D7767">
            <w:pPr>
              <w:jc w:val="center"/>
              <w:rPr>
                <w:sz w:val="18"/>
                <w:szCs w:val="18"/>
              </w:rPr>
            </w:pPr>
            <w:r>
              <w:rPr>
                <w:sz w:val="18"/>
                <w:szCs w:val="18"/>
              </w:rPr>
              <w:t>48÷78</w:t>
            </w:r>
          </w:p>
          <w:p w:rsidR="006D7767" w:rsidRDefault="006D7767">
            <w:pPr>
              <w:jc w:val="center"/>
              <w:rPr>
                <w:sz w:val="18"/>
                <w:szCs w:val="18"/>
              </w:rPr>
            </w:pPr>
            <w:r>
              <w:rPr>
                <w:sz w:val="18"/>
                <w:szCs w:val="18"/>
              </w:rPr>
              <w:t>40÷70</w:t>
            </w:r>
          </w:p>
          <w:p w:rsidR="006D7767" w:rsidRDefault="006D7767">
            <w:pPr>
              <w:jc w:val="center"/>
              <w:rPr>
                <w:sz w:val="18"/>
                <w:szCs w:val="18"/>
              </w:rPr>
            </w:pPr>
            <w:r>
              <w:rPr>
                <w:sz w:val="18"/>
                <w:szCs w:val="18"/>
              </w:rPr>
              <w:t>29÷59</w:t>
            </w:r>
          </w:p>
          <w:p w:rsidR="006D7767" w:rsidRDefault="006D7767">
            <w:pPr>
              <w:jc w:val="center"/>
              <w:rPr>
                <w:sz w:val="18"/>
                <w:szCs w:val="18"/>
              </w:rPr>
            </w:pPr>
          </w:p>
          <w:p w:rsidR="006D7767" w:rsidRDefault="006D7767">
            <w:pPr>
              <w:jc w:val="center"/>
              <w:rPr>
                <w:sz w:val="18"/>
                <w:szCs w:val="18"/>
              </w:rPr>
            </w:pPr>
            <w:r>
              <w:rPr>
                <w:sz w:val="18"/>
                <w:szCs w:val="18"/>
              </w:rPr>
              <w:t>(41÷71)</w:t>
            </w:r>
          </w:p>
          <w:p w:rsidR="006D7767" w:rsidRDefault="006D7767">
            <w:pPr>
              <w:jc w:val="center"/>
              <w:rPr>
                <w:sz w:val="18"/>
                <w:szCs w:val="18"/>
              </w:rPr>
            </w:pPr>
            <w:r>
              <w:rPr>
                <w:sz w:val="18"/>
                <w:szCs w:val="18"/>
              </w:rPr>
              <w:t>20÷47</w:t>
            </w:r>
          </w:p>
          <w:p w:rsidR="006D7767" w:rsidRDefault="006D7767">
            <w:pPr>
              <w:jc w:val="center"/>
              <w:rPr>
                <w:sz w:val="18"/>
                <w:szCs w:val="18"/>
              </w:rPr>
            </w:pPr>
            <w:r>
              <w:rPr>
                <w:sz w:val="18"/>
                <w:szCs w:val="18"/>
              </w:rPr>
              <w:t>13÷36</w:t>
            </w:r>
          </w:p>
          <w:p w:rsidR="006D7767" w:rsidRDefault="006D7767">
            <w:pPr>
              <w:jc w:val="center"/>
              <w:rPr>
                <w:sz w:val="18"/>
                <w:szCs w:val="18"/>
              </w:rPr>
            </w:pPr>
            <w:r>
              <w:rPr>
                <w:sz w:val="18"/>
                <w:szCs w:val="18"/>
              </w:rPr>
              <w:t>10÷31</w:t>
            </w:r>
          </w:p>
          <w:p w:rsidR="006D7767" w:rsidRDefault="006D7767">
            <w:pPr>
              <w:jc w:val="center"/>
              <w:rPr>
                <w:sz w:val="18"/>
                <w:szCs w:val="18"/>
              </w:rPr>
            </w:pPr>
            <w:r>
              <w:rPr>
                <w:sz w:val="18"/>
                <w:szCs w:val="18"/>
              </w:rPr>
              <w:t>7÷23</w:t>
            </w:r>
          </w:p>
          <w:p w:rsidR="006D7767" w:rsidRDefault="006D7767">
            <w:pPr>
              <w:jc w:val="center"/>
              <w:rPr>
                <w:sz w:val="18"/>
                <w:szCs w:val="18"/>
              </w:rPr>
            </w:pPr>
            <w:r>
              <w:rPr>
                <w:sz w:val="18"/>
                <w:szCs w:val="18"/>
              </w:rPr>
              <w:t>6÷20</w:t>
            </w:r>
          </w:p>
          <w:p w:rsidR="006D7767" w:rsidRDefault="006D7767">
            <w:pPr>
              <w:jc w:val="center"/>
              <w:rPr>
                <w:sz w:val="18"/>
                <w:szCs w:val="18"/>
              </w:rPr>
            </w:pPr>
            <w:r>
              <w:rPr>
                <w:sz w:val="18"/>
                <w:szCs w:val="18"/>
              </w:rPr>
              <w:t>5÷10</w:t>
            </w:r>
          </w:p>
        </w:tc>
        <w:tc>
          <w:tcPr>
            <w:tcW w:w="1134" w:type="dxa"/>
            <w:tcBorders>
              <w:top w:val="single" w:sz="4" w:space="0" w:color="auto"/>
              <w:left w:val="single" w:sz="4" w:space="0" w:color="auto"/>
              <w:bottom w:val="single" w:sz="4" w:space="0" w:color="auto"/>
              <w:right w:val="single" w:sz="4" w:space="0" w:color="auto"/>
            </w:tcBorders>
          </w:tcPr>
          <w:p w:rsidR="006D7767" w:rsidRDefault="006D7767">
            <w:pPr>
              <w:jc w:val="center"/>
              <w:rPr>
                <w:sz w:val="18"/>
                <w:szCs w:val="18"/>
              </w:rPr>
            </w:pPr>
          </w:p>
          <w:p w:rsidR="006D7767" w:rsidRDefault="006D7767">
            <w:pPr>
              <w:jc w:val="center"/>
              <w:rPr>
                <w:sz w:val="18"/>
                <w:szCs w:val="18"/>
              </w:rPr>
            </w:pPr>
          </w:p>
          <w:p w:rsidR="006D7767" w:rsidRDefault="006D7767">
            <w:pPr>
              <w:jc w:val="center"/>
              <w:rPr>
                <w:sz w:val="18"/>
                <w:szCs w:val="18"/>
              </w:rPr>
            </w:pPr>
            <w:r>
              <w:rPr>
                <w:sz w:val="18"/>
                <w:szCs w:val="18"/>
              </w:rPr>
              <w:t>100</w:t>
            </w:r>
          </w:p>
          <w:p w:rsidR="006D7767" w:rsidRDefault="006D7767">
            <w:pPr>
              <w:pStyle w:val="Tekstkomentarza"/>
              <w:jc w:val="center"/>
              <w:rPr>
                <w:sz w:val="18"/>
                <w:szCs w:val="18"/>
              </w:rPr>
            </w:pPr>
            <w:r>
              <w:rPr>
                <w:sz w:val="18"/>
                <w:szCs w:val="18"/>
              </w:rPr>
              <w:t>90÷100</w:t>
            </w:r>
          </w:p>
          <w:p w:rsidR="006D7767" w:rsidRDefault="006D7767">
            <w:pPr>
              <w:pStyle w:val="Tekstkomentarza"/>
              <w:jc w:val="center"/>
              <w:rPr>
                <w:sz w:val="18"/>
                <w:szCs w:val="18"/>
              </w:rPr>
            </w:pPr>
            <w:r>
              <w:rPr>
                <w:sz w:val="18"/>
                <w:szCs w:val="18"/>
              </w:rPr>
              <w:t>80÷100</w:t>
            </w:r>
          </w:p>
          <w:p w:rsidR="006D7767" w:rsidRDefault="006D7767">
            <w:pPr>
              <w:pStyle w:val="Tekstkomentarza"/>
              <w:jc w:val="center"/>
              <w:rPr>
                <w:sz w:val="18"/>
                <w:szCs w:val="18"/>
              </w:rPr>
            </w:pPr>
            <w:r>
              <w:rPr>
                <w:sz w:val="18"/>
                <w:szCs w:val="18"/>
              </w:rPr>
              <w:t>69÷100</w:t>
            </w:r>
          </w:p>
          <w:p w:rsidR="006D7767" w:rsidRDefault="006D7767">
            <w:pPr>
              <w:pStyle w:val="Tekstkomentarza"/>
              <w:rPr>
                <w:sz w:val="18"/>
                <w:szCs w:val="18"/>
              </w:rPr>
            </w:pPr>
            <w:r>
              <w:rPr>
                <w:sz w:val="18"/>
                <w:szCs w:val="18"/>
              </w:rPr>
              <w:t xml:space="preserve">    62÷93</w:t>
            </w:r>
          </w:p>
          <w:p w:rsidR="006D7767" w:rsidRDefault="006D7767">
            <w:pPr>
              <w:pStyle w:val="Tekstkomentarza"/>
              <w:rPr>
                <w:sz w:val="18"/>
                <w:szCs w:val="18"/>
              </w:rPr>
            </w:pPr>
            <w:r>
              <w:rPr>
                <w:sz w:val="18"/>
                <w:szCs w:val="18"/>
              </w:rPr>
              <w:t xml:space="preserve">    56÷87</w:t>
            </w:r>
          </w:p>
          <w:p w:rsidR="006D7767" w:rsidRDefault="006D7767">
            <w:pPr>
              <w:pStyle w:val="Tekstkomentarza"/>
              <w:rPr>
                <w:sz w:val="18"/>
                <w:szCs w:val="18"/>
              </w:rPr>
            </w:pPr>
            <w:r>
              <w:rPr>
                <w:sz w:val="18"/>
                <w:szCs w:val="18"/>
              </w:rPr>
              <w:t xml:space="preserve">    45÷76</w:t>
            </w:r>
          </w:p>
          <w:p w:rsidR="006D7767" w:rsidRDefault="006D7767">
            <w:pPr>
              <w:pStyle w:val="Tekstkomentarza"/>
              <w:rPr>
                <w:sz w:val="18"/>
                <w:szCs w:val="18"/>
              </w:rPr>
            </w:pPr>
            <w:r>
              <w:rPr>
                <w:sz w:val="18"/>
                <w:szCs w:val="18"/>
              </w:rPr>
              <w:t xml:space="preserve">    35÷64</w:t>
            </w:r>
          </w:p>
          <w:p w:rsidR="006D7767" w:rsidRDefault="006D7767">
            <w:pPr>
              <w:pStyle w:val="Tekstkomentarza"/>
              <w:jc w:val="center"/>
              <w:rPr>
                <w:sz w:val="18"/>
                <w:szCs w:val="18"/>
              </w:rPr>
            </w:pPr>
          </w:p>
          <w:p w:rsidR="006D7767" w:rsidRDefault="006D7767">
            <w:pPr>
              <w:pStyle w:val="Tekstkomentarza"/>
              <w:jc w:val="center"/>
              <w:rPr>
                <w:sz w:val="18"/>
                <w:szCs w:val="18"/>
              </w:rPr>
            </w:pPr>
            <w:r>
              <w:rPr>
                <w:sz w:val="18"/>
                <w:szCs w:val="18"/>
              </w:rPr>
              <w:t>(36÷65)</w:t>
            </w:r>
          </w:p>
          <w:p w:rsidR="006D7767" w:rsidRDefault="006D7767">
            <w:pPr>
              <w:pStyle w:val="Tekstkomentarza"/>
              <w:jc w:val="center"/>
              <w:rPr>
                <w:sz w:val="18"/>
                <w:szCs w:val="18"/>
              </w:rPr>
            </w:pPr>
            <w:r>
              <w:rPr>
                <w:sz w:val="18"/>
                <w:szCs w:val="18"/>
              </w:rPr>
              <w:t>26÷50</w:t>
            </w:r>
          </w:p>
          <w:p w:rsidR="006D7767" w:rsidRDefault="006D7767">
            <w:pPr>
              <w:pStyle w:val="Tekstkomentarza"/>
              <w:jc w:val="center"/>
              <w:rPr>
                <w:sz w:val="18"/>
                <w:szCs w:val="18"/>
              </w:rPr>
            </w:pPr>
            <w:r>
              <w:rPr>
                <w:sz w:val="18"/>
                <w:szCs w:val="18"/>
              </w:rPr>
              <w:t>19÷39</w:t>
            </w:r>
          </w:p>
          <w:p w:rsidR="006D7767" w:rsidRDefault="006D7767">
            <w:pPr>
              <w:pStyle w:val="Tekstkomentarza"/>
              <w:jc w:val="center"/>
              <w:rPr>
                <w:sz w:val="18"/>
                <w:szCs w:val="18"/>
              </w:rPr>
            </w:pPr>
            <w:r>
              <w:rPr>
                <w:sz w:val="18"/>
                <w:szCs w:val="18"/>
              </w:rPr>
              <w:t>17÷33</w:t>
            </w:r>
          </w:p>
          <w:p w:rsidR="006D7767" w:rsidRDefault="006D7767">
            <w:pPr>
              <w:pStyle w:val="Tekstkomentarza"/>
              <w:jc w:val="center"/>
              <w:rPr>
                <w:sz w:val="18"/>
                <w:szCs w:val="18"/>
              </w:rPr>
            </w:pPr>
            <w:r>
              <w:rPr>
                <w:sz w:val="18"/>
                <w:szCs w:val="18"/>
              </w:rPr>
              <w:t>13÷25</w:t>
            </w:r>
          </w:p>
          <w:p w:rsidR="006D7767" w:rsidRDefault="006D7767">
            <w:pPr>
              <w:pStyle w:val="Tekstkomentarza"/>
              <w:jc w:val="center"/>
              <w:rPr>
                <w:sz w:val="18"/>
                <w:szCs w:val="18"/>
              </w:rPr>
            </w:pPr>
            <w:r>
              <w:rPr>
                <w:sz w:val="18"/>
                <w:szCs w:val="18"/>
              </w:rPr>
              <w:t>12÷22</w:t>
            </w:r>
          </w:p>
          <w:p w:rsidR="006D7767" w:rsidRDefault="006D7767">
            <w:pPr>
              <w:pStyle w:val="Tekstkomentarza"/>
              <w:jc w:val="center"/>
              <w:rPr>
                <w:sz w:val="18"/>
                <w:szCs w:val="18"/>
              </w:rPr>
            </w:pPr>
            <w:r>
              <w:rPr>
                <w:sz w:val="18"/>
                <w:szCs w:val="18"/>
              </w:rPr>
              <w:t xml:space="preserve">  7÷11</w:t>
            </w:r>
          </w:p>
          <w:p w:rsidR="006D7767" w:rsidRDefault="006D7767">
            <w:pPr>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6D7767" w:rsidRDefault="006D7767">
            <w:pPr>
              <w:rPr>
                <w:sz w:val="18"/>
                <w:szCs w:val="18"/>
              </w:rPr>
            </w:pPr>
          </w:p>
          <w:p w:rsidR="006D7767" w:rsidRDefault="006D7767">
            <w:pPr>
              <w:rPr>
                <w:sz w:val="18"/>
                <w:szCs w:val="18"/>
              </w:rPr>
            </w:pPr>
          </w:p>
          <w:p w:rsidR="006D7767" w:rsidRDefault="006D7767">
            <w:pPr>
              <w:rPr>
                <w:sz w:val="18"/>
                <w:szCs w:val="18"/>
              </w:rPr>
            </w:pPr>
          </w:p>
          <w:p w:rsidR="006D7767" w:rsidRDefault="006D7767">
            <w:pPr>
              <w:rPr>
                <w:sz w:val="18"/>
                <w:szCs w:val="18"/>
              </w:rPr>
            </w:pPr>
          </w:p>
          <w:p w:rsidR="006D7767" w:rsidRDefault="006D7767">
            <w:pPr>
              <w:rPr>
                <w:sz w:val="18"/>
                <w:szCs w:val="18"/>
              </w:rPr>
            </w:pPr>
          </w:p>
          <w:p w:rsidR="006D7767" w:rsidRDefault="006D7767">
            <w:pPr>
              <w:jc w:val="center"/>
              <w:rPr>
                <w:sz w:val="18"/>
                <w:szCs w:val="18"/>
              </w:rPr>
            </w:pPr>
            <w:r>
              <w:rPr>
                <w:sz w:val="18"/>
                <w:szCs w:val="18"/>
              </w:rPr>
              <w:t>100</w:t>
            </w:r>
          </w:p>
          <w:p w:rsidR="006D7767" w:rsidRDefault="006D7767">
            <w:pPr>
              <w:jc w:val="center"/>
              <w:rPr>
                <w:sz w:val="18"/>
                <w:szCs w:val="18"/>
              </w:rPr>
            </w:pPr>
            <w:r>
              <w:rPr>
                <w:sz w:val="18"/>
                <w:szCs w:val="18"/>
              </w:rPr>
              <w:t>90÷100</w:t>
            </w:r>
          </w:p>
          <w:p w:rsidR="006D7767" w:rsidRDefault="006D7767">
            <w:pPr>
              <w:jc w:val="center"/>
              <w:rPr>
                <w:sz w:val="18"/>
                <w:szCs w:val="18"/>
              </w:rPr>
            </w:pPr>
            <w:r>
              <w:rPr>
                <w:sz w:val="18"/>
                <w:szCs w:val="18"/>
              </w:rPr>
              <w:t>78÷100</w:t>
            </w:r>
          </w:p>
          <w:p w:rsidR="006D7767" w:rsidRDefault="006D7767">
            <w:pPr>
              <w:jc w:val="center"/>
              <w:rPr>
                <w:sz w:val="18"/>
                <w:szCs w:val="18"/>
              </w:rPr>
            </w:pPr>
            <w:r>
              <w:rPr>
                <w:sz w:val="18"/>
                <w:szCs w:val="18"/>
              </w:rPr>
              <w:t>60÷100</w:t>
            </w:r>
          </w:p>
          <w:p w:rsidR="006D7767" w:rsidRDefault="006D7767">
            <w:pPr>
              <w:rPr>
                <w:sz w:val="18"/>
                <w:szCs w:val="18"/>
              </w:rPr>
            </w:pPr>
            <w:r>
              <w:rPr>
                <w:sz w:val="18"/>
                <w:szCs w:val="18"/>
              </w:rPr>
              <w:t xml:space="preserve">    41÷71</w:t>
            </w:r>
          </w:p>
          <w:p w:rsidR="006D7767" w:rsidRDefault="006D7767">
            <w:pPr>
              <w:jc w:val="center"/>
              <w:rPr>
                <w:sz w:val="18"/>
                <w:szCs w:val="18"/>
              </w:rPr>
            </w:pPr>
          </w:p>
          <w:p w:rsidR="006D7767" w:rsidRDefault="006D7767">
            <w:pPr>
              <w:jc w:val="center"/>
              <w:rPr>
                <w:sz w:val="18"/>
                <w:szCs w:val="18"/>
              </w:rPr>
            </w:pPr>
            <w:r>
              <w:rPr>
                <w:sz w:val="18"/>
                <w:szCs w:val="18"/>
              </w:rPr>
              <w:t>(29÷59)</w:t>
            </w:r>
          </w:p>
          <w:p w:rsidR="006D7767" w:rsidRDefault="006D7767">
            <w:pPr>
              <w:jc w:val="center"/>
              <w:rPr>
                <w:sz w:val="18"/>
                <w:szCs w:val="18"/>
              </w:rPr>
            </w:pPr>
            <w:r>
              <w:rPr>
                <w:sz w:val="18"/>
                <w:szCs w:val="18"/>
              </w:rPr>
              <w:t>27÷52</w:t>
            </w:r>
          </w:p>
          <w:p w:rsidR="006D7767" w:rsidRDefault="006D7767">
            <w:pPr>
              <w:jc w:val="center"/>
              <w:rPr>
                <w:sz w:val="18"/>
                <w:szCs w:val="18"/>
              </w:rPr>
            </w:pPr>
            <w:r>
              <w:rPr>
                <w:sz w:val="18"/>
                <w:szCs w:val="18"/>
              </w:rPr>
              <w:t>18÷39</w:t>
            </w:r>
          </w:p>
          <w:p w:rsidR="006D7767" w:rsidRDefault="006D7767">
            <w:pPr>
              <w:jc w:val="center"/>
              <w:rPr>
                <w:sz w:val="18"/>
                <w:szCs w:val="18"/>
              </w:rPr>
            </w:pPr>
            <w:r>
              <w:rPr>
                <w:sz w:val="18"/>
                <w:szCs w:val="18"/>
              </w:rPr>
              <w:t>15÷34</w:t>
            </w:r>
          </w:p>
          <w:p w:rsidR="006D7767" w:rsidRDefault="006D7767">
            <w:pPr>
              <w:jc w:val="center"/>
              <w:rPr>
                <w:sz w:val="18"/>
                <w:szCs w:val="18"/>
              </w:rPr>
            </w:pPr>
            <w:r>
              <w:rPr>
                <w:sz w:val="18"/>
                <w:szCs w:val="18"/>
              </w:rPr>
              <w:t>13÷25</w:t>
            </w:r>
          </w:p>
          <w:p w:rsidR="006D7767" w:rsidRDefault="006D7767">
            <w:pPr>
              <w:jc w:val="center"/>
              <w:rPr>
                <w:sz w:val="18"/>
                <w:szCs w:val="18"/>
              </w:rPr>
            </w:pPr>
            <w:r>
              <w:rPr>
                <w:sz w:val="18"/>
                <w:szCs w:val="18"/>
              </w:rPr>
              <w:t>12÷22</w:t>
            </w:r>
          </w:p>
          <w:p w:rsidR="006D7767" w:rsidRDefault="006D7767">
            <w:pPr>
              <w:rPr>
                <w:sz w:val="18"/>
                <w:szCs w:val="18"/>
              </w:rPr>
            </w:pPr>
            <w:r>
              <w:rPr>
                <w:sz w:val="18"/>
                <w:szCs w:val="18"/>
              </w:rPr>
              <w:t xml:space="preserve">          8÷12</w:t>
            </w:r>
          </w:p>
        </w:tc>
        <w:tc>
          <w:tcPr>
            <w:tcW w:w="1559" w:type="dxa"/>
            <w:tcBorders>
              <w:top w:val="single" w:sz="4" w:space="0" w:color="auto"/>
              <w:left w:val="single" w:sz="4" w:space="0" w:color="auto"/>
              <w:bottom w:val="single" w:sz="4" w:space="0" w:color="auto"/>
              <w:right w:val="single" w:sz="4" w:space="0" w:color="auto"/>
            </w:tcBorders>
          </w:tcPr>
          <w:p w:rsidR="006D7767" w:rsidRDefault="006D7767">
            <w:pPr>
              <w:jc w:val="center"/>
              <w:rPr>
                <w:sz w:val="18"/>
                <w:szCs w:val="18"/>
              </w:rPr>
            </w:pPr>
          </w:p>
          <w:p w:rsidR="006D7767" w:rsidRDefault="006D7767">
            <w:pPr>
              <w:jc w:val="center"/>
              <w:rPr>
                <w:sz w:val="18"/>
                <w:szCs w:val="18"/>
              </w:rPr>
            </w:pPr>
            <w:r>
              <w:rPr>
                <w:sz w:val="18"/>
                <w:szCs w:val="18"/>
              </w:rPr>
              <w:t>100</w:t>
            </w:r>
          </w:p>
          <w:p w:rsidR="006D7767" w:rsidRDefault="006D7767">
            <w:pPr>
              <w:jc w:val="center"/>
              <w:rPr>
                <w:sz w:val="18"/>
                <w:szCs w:val="18"/>
              </w:rPr>
            </w:pPr>
            <w:r>
              <w:rPr>
                <w:sz w:val="18"/>
                <w:szCs w:val="18"/>
              </w:rPr>
              <w:t>87÷100</w:t>
            </w:r>
          </w:p>
          <w:p w:rsidR="006D7767" w:rsidRDefault="006D7767">
            <w:pPr>
              <w:jc w:val="center"/>
              <w:rPr>
                <w:sz w:val="18"/>
                <w:szCs w:val="18"/>
              </w:rPr>
            </w:pPr>
            <w:r>
              <w:rPr>
                <w:sz w:val="18"/>
                <w:szCs w:val="18"/>
              </w:rPr>
              <w:t>75÷100</w:t>
            </w:r>
          </w:p>
          <w:p w:rsidR="006D7767" w:rsidRDefault="006D7767">
            <w:pPr>
              <w:jc w:val="center"/>
              <w:rPr>
                <w:sz w:val="18"/>
                <w:szCs w:val="18"/>
              </w:rPr>
            </w:pPr>
            <w:r>
              <w:rPr>
                <w:sz w:val="18"/>
                <w:szCs w:val="18"/>
              </w:rPr>
              <w:t>65÷93</w:t>
            </w:r>
          </w:p>
          <w:p w:rsidR="006D7767" w:rsidRDefault="006D7767">
            <w:pPr>
              <w:jc w:val="center"/>
              <w:rPr>
                <w:sz w:val="18"/>
                <w:szCs w:val="18"/>
              </w:rPr>
            </w:pPr>
            <w:r>
              <w:rPr>
                <w:sz w:val="18"/>
                <w:szCs w:val="18"/>
              </w:rPr>
              <w:t>57÷ 86</w:t>
            </w:r>
          </w:p>
          <w:p w:rsidR="006D7767" w:rsidRDefault="006D7767">
            <w:pPr>
              <w:jc w:val="center"/>
              <w:rPr>
                <w:sz w:val="18"/>
                <w:szCs w:val="18"/>
              </w:rPr>
            </w:pPr>
            <w:r>
              <w:rPr>
                <w:sz w:val="18"/>
                <w:szCs w:val="18"/>
              </w:rPr>
              <w:t>52÷ 81</w:t>
            </w:r>
          </w:p>
          <w:p w:rsidR="006D7767" w:rsidRDefault="006D7767">
            <w:pPr>
              <w:jc w:val="center"/>
              <w:rPr>
                <w:sz w:val="18"/>
                <w:szCs w:val="18"/>
              </w:rPr>
            </w:pPr>
            <w:r>
              <w:rPr>
                <w:sz w:val="18"/>
                <w:szCs w:val="18"/>
              </w:rPr>
              <w:t>47÷ 76</w:t>
            </w:r>
          </w:p>
          <w:p w:rsidR="006D7767" w:rsidRDefault="006D7767">
            <w:pPr>
              <w:jc w:val="center"/>
              <w:rPr>
                <w:sz w:val="18"/>
                <w:szCs w:val="18"/>
              </w:rPr>
            </w:pPr>
            <w:r>
              <w:rPr>
                <w:sz w:val="18"/>
                <w:szCs w:val="18"/>
              </w:rPr>
              <w:t>40÷ 67</w:t>
            </w:r>
          </w:p>
          <w:p w:rsidR="006D7767" w:rsidRDefault="006D7767">
            <w:pPr>
              <w:jc w:val="center"/>
              <w:rPr>
                <w:sz w:val="18"/>
                <w:szCs w:val="18"/>
              </w:rPr>
            </w:pPr>
            <w:r>
              <w:rPr>
                <w:sz w:val="18"/>
                <w:szCs w:val="18"/>
              </w:rPr>
              <w:t>30 ÷55</w:t>
            </w:r>
          </w:p>
          <w:p w:rsidR="006D7767" w:rsidRDefault="006D7767">
            <w:pPr>
              <w:jc w:val="center"/>
              <w:rPr>
                <w:sz w:val="18"/>
                <w:szCs w:val="18"/>
              </w:rPr>
            </w:pPr>
          </w:p>
          <w:p w:rsidR="006D7767" w:rsidRDefault="006D7767">
            <w:pPr>
              <w:jc w:val="center"/>
              <w:rPr>
                <w:sz w:val="18"/>
                <w:szCs w:val="18"/>
              </w:rPr>
            </w:pPr>
            <w:r>
              <w:rPr>
                <w:sz w:val="18"/>
                <w:szCs w:val="18"/>
              </w:rPr>
              <w:t>(45 ÷70)</w:t>
            </w:r>
          </w:p>
          <w:p w:rsidR="006D7767" w:rsidRDefault="006D7767">
            <w:pPr>
              <w:jc w:val="center"/>
              <w:rPr>
                <w:sz w:val="18"/>
                <w:szCs w:val="18"/>
              </w:rPr>
            </w:pPr>
            <w:r>
              <w:rPr>
                <w:sz w:val="18"/>
                <w:szCs w:val="18"/>
              </w:rPr>
              <w:t>20 ÷40</w:t>
            </w:r>
          </w:p>
          <w:p w:rsidR="006D7767" w:rsidRDefault="006D7767">
            <w:pPr>
              <w:jc w:val="center"/>
              <w:rPr>
                <w:sz w:val="18"/>
                <w:szCs w:val="18"/>
              </w:rPr>
            </w:pPr>
            <w:r>
              <w:rPr>
                <w:sz w:val="18"/>
                <w:szCs w:val="18"/>
              </w:rPr>
              <w:t>13÷ 30</w:t>
            </w:r>
          </w:p>
          <w:p w:rsidR="006D7767" w:rsidRDefault="006D7767">
            <w:pPr>
              <w:jc w:val="center"/>
              <w:rPr>
                <w:sz w:val="18"/>
                <w:szCs w:val="18"/>
              </w:rPr>
            </w:pPr>
            <w:r>
              <w:rPr>
                <w:sz w:val="18"/>
                <w:szCs w:val="18"/>
              </w:rPr>
              <w:t>10÷ 25</w:t>
            </w:r>
          </w:p>
          <w:p w:rsidR="006D7767" w:rsidRDefault="006D7767">
            <w:pPr>
              <w:jc w:val="center"/>
              <w:rPr>
                <w:sz w:val="18"/>
                <w:szCs w:val="18"/>
              </w:rPr>
            </w:pPr>
            <w:r>
              <w:rPr>
                <w:sz w:val="18"/>
                <w:szCs w:val="18"/>
              </w:rPr>
              <w:t>6÷ 17</w:t>
            </w:r>
          </w:p>
          <w:p w:rsidR="006D7767" w:rsidRDefault="006D7767">
            <w:pPr>
              <w:jc w:val="center"/>
              <w:rPr>
                <w:sz w:val="18"/>
                <w:szCs w:val="18"/>
              </w:rPr>
            </w:pPr>
            <w:r>
              <w:rPr>
                <w:sz w:val="18"/>
                <w:szCs w:val="18"/>
              </w:rPr>
              <w:t>5÷ 15</w:t>
            </w:r>
          </w:p>
          <w:p w:rsidR="006D7767" w:rsidRDefault="006D7767">
            <w:pPr>
              <w:jc w:val="center"/>
              <w:rPr>
                <w:sz w:val="18"/>
                <w:szCs w:val="18"/>
              </w:rPr>
            </w:pPr>
            <w:r>
              <w:rPr>
                <w:sz w:val="18"/>
                <w:szCs w:val="18"/>
              </w:rPr>
              <w:t>3÷ 7</w:t>
            </w:r>
          </w:p>
        </w:tc>
        <w:tc>
          <w:tcPr>
            <w:tcW w:w="1346" w:type="dxa"/>
            <w:gridSpan w:val="2"/>
            <w:tcBorders>
              <w:top w:val="single" w:sz="4" w:space="0" w:color="auto"/>
              <w:left w:val="single" w:sz="4" w:space="0" w:color="auto"/>
              <w:bottom w:val="single" w:sz="4" w:space="0" w:color="auto"/>
              <w:right w:val="single" w:sz="4" w:space="0" w:color="auto"/>
            </w:tcBorders>
          </w:tcPr>
          <w:p w:rsidR="006D7767" w:rsidRDefault="006D7767">
            <w:pPr>
              <w:jc w:val="center"/>
              <w:rPr>
                <w:sz w:val="18"/>
                <w:szCs w:val="18"/>
              </w:rPr>
            </w:pPr>
          </w:p>
          <w:p w:rsidR="006D7767" w:rsidRDefault="006D7767">
            <w:pPr>
              <w:jc w:val="center"/>
              <w:rPr>
                <w:sz w:val="18"/>
                <w:szCs w:val="18"/>
              </w:rPr>
            </w:pPr>
          </w:p>
          <w:p w:rsidR="006D7767" w:rsidRDefault="006D7767">
            <w:pPr>
              <w:jc w:val="center"/>
              <w:rPr>
                <w:sz w:val="18"/>
                <w:szCs w:val="18"/>
              </w:rPr>
            </w:pPr>
            <w:r>
              <w:rPr>
                <w:sz w:val="18"/>
                <w:szCs w:val="18"/>
              </w:rPr>
              <w:t>100</w:t>
            </w:r>
          </w:p>
          <w:p w:rsidR="006D7767" w:rsidRDefault="006D7767">
            <w:pPr>
              <w:jc w:val="center"/>
              <w:rPr>
                <w:sz w:val="18"/>
                <w:szCs w:val="18"/>
              </w:rPr>
            </w:pPr>
            <w:r>
              <w:rPr>
                <w:sz w:val="18"/>
                <w:szCs w:val="18"/>
              </w:rPr>
              <w:t>88÷100</w:t>
            </w:r>
          </w:p>
          <w:p w:rsidR="006D7767" w:rsidRDefault="006D7767">
            <w:pPr>
              <w:jc w:val="center"/>
              <w:rPr>
                <w:sz w:val="18"/>
                <w:szCs w:val="18"/>
              </w:rPr>
            </w:pPr>
            <w:r>
              <w:rPr>
                <w:sz w:val="18"/>
                <w:szCs w:val="18"/>
              </w:rPr>
              <w:t>78÷ 100</w:t>
            </w:r>
          </w:p>
          <w:p w:rsidR="006D7767" w:rsidRDefault="006D7767">
            <w:pPr>
              <w:jc w:val="center"/>
              <w:rPr>
                <w:sz w:val="18"/>
                <w:szCs w:val="18"/>
              </w:rPr>
            </w:pPr>
            <w:r>
              <w:rPr>
                <w:sz w:val="18"/>
                <w:szCs w:val="18"/>
              </w:rPr>
              <w:t>67÷ 92</w:t>
            </w:r>
          </w:p>
          <w:p w:rsidR="006D7767" w:rsidRDefault="006D7767">
            <w:pPr>
              <w:jc w:val="center"/>
              <w:rPr>
                <w:sz w:val="18"/>
                <w:szCs w:val="18"/>
              </w:rPr>
            </w:pPr>
            <w:r>
              <w:rPr>
                <w:sz w:val="18"/>
                <w:szCs w:val="18"/>
              </w:rPr>
              <w:t>60÷ 86</w:t>
            </w:r>
          </w:p>
          <w:p w:rsidR="006D7767" w:rsidRDefault="006D7767">
            <w:pPr>
              <w:jc w:val="center"/>
              <w:rPr>
                <w:sz w:val="18"/>
                <w:szCs w:val="18"/>
              </w:rPr>
            </w:pPr>
            <w:r>
              <w:rPr>
                <w:sz w:val="18"/>
                <w:szCs w:val="18"/>
              </w:rPr>
              <w:t>53÷ 80</w:t>
            </w:r>
          </w:p>
          <w:p w:rsidR="006D7767" w:rsidRDefault="006D7767">
            <w:pPr>
              <w:jc w:val="center"/>
              <w:rPr>
                <w:sz w:val="18"/>
                <w:szCs w:val="18"/>
              </w:rPr>
            </w:pPr>
            <w:r>
              <w:rPr>
                <w:sz w:val="18"/>
                <w:szCs w:val="18"/>
              </w:rPr>
              <w:t>42÷ 69</w:t>
            </w:r>
          </w:p>
          <w:p w:rsidR="006D7767" w:rsidRDefault="006D7767">
            <w:pPr>
              <w:jc w:val="center"/>
              <w:rPr>
                <w:sz w:val="18"/>
                <w:szCs w:val="18"/>
              </w:rPr>
            </w:pPr>
            <w:r>
              <w:rPr>
                <w:sz w:val="18"/>
                <w:szCs w:val="18"/>
              </w:rPr>
              <w:t>30 ÷54</w:t>
            </w:r>
          </w:p>
          <w:p w:rsidR="006D7767" w:rsidRDefault="006D7767">
            <w:pPr>
              <w:jc w:val="center"/>
              <w:rPr>
                <w:sz w:val="18"/>
                <w:szCs w:val="18"/>
              </w:rPr>
            </w:pPr>
          </w:p>
          <w:p w:rsidR="006D7767" w:rsidRDefault="006D7767">
            <w:pPr>
              <w:jc w:val="center"/>
              <w:rPr>
                <w:sz w:val="18"/>
                <w:szCs w:val="18"/>
              </w:rPr>
            </w:pPr>
            <w:r>
              <w:rPr>
                <w:sz w:val="18"/>
                <w:szCs w:val="18"/>
              </w:rPr>
              <w:t>(46÷ 70)</w:t>
            </w:r>
          </w:p>
          <w:p w:rsidR="006D7767" w:rsidRDefault="006D7767">
            <w:pPr>
              <w:jc w:val="center"/>
              <w:rPr>
                <w:sz w:val="18"/>
                <w:szCs w:val="18"/>
              </w:rPr>
            </w:pPr>
            <w:r>
              <w:rPr>
                <w:sz w:val="18"/>
                <w:szCs w:val="18"/>
              </w:rPr>
              <w:t>20÷ 40</w:t>
            </w:r>
          </w:p>
          <w:p w:rsidR="006D7767" w:rsidRDefault="006D7767">
            <w:pPr>
              <w:jc w:val="center"/>
              <w:rPr>
                <w:sz w:val="18"/>
                <w:szCs w:val="18"/>
              </w:rPr>
            </w:pPr>
            <w:r>
              <w:rPr>
                <w:sz w:val="18"/>
                <w:szCs w:val="18"/>
              </w:rPr>
              <w:t>14 ÷28</w:t>
            </w:r>
          </w:p>
          <w:p w:rsidR="006D7767" w:rsidRDefault="006D7767">
            <w:pPr>
              <w:jc w:val="center"/>
              <w:rPr>
                <w:sz w:val="18"/>
                <w:szCs w:val="18"/>
              </w:rPr>
            </w:pPr>
            <w:r>
              <w:rPr>
                <w:sz w:val="18"/>
                <w:szCs w:val="18"/>
              </w:rPr>
              <w:t>11÷ 24</w:t>
            </w:r>
          </w:p>
          <w:p w:rsidR="006D7767" w:rsidRDefault="006D7767">
            <w:pPr>
              <w:jc w:val="center"/>
              <w:rPr>
                <w:sz w:val="18"/>
                <w:szCs w:val="18"/>
              </w:rPr>
            </w:pPr>
            <w:r>
              <w:rPr>
                <w:sz w:val="18"/>
                <w:szCs w:val="18"/>
              </w:rPr>
              <w:t>8÷ 17</w:t>
            </w:r>
          </w:p>
          <w:p w:rsidR="006D7767" w:rsidRDefault="006D7767">
            <w:pPr>
              <w:jc w:val="center"/>
              <w:rPr>
                <w:sz w:val="18"/>
                <w:szCs w:val="18"/>
              </w:rPr>
            </w:pPr>
            <w:r>
              <w:rPr>
                <w:sz w:val="18"/>
                <w:szCs w:val="18"/>
              </w:rPr>
              <w:t>7÷ 15</w:t>
            </w:r>
          </w:p>
          <w:p w:rsidR="006D7767" w:rsidRDefault="006D7767">
            <w:pPr>
              <w:jc w:val="center"/>
              <w:rPr>
                <w:sz w:val="18"/>
                <w:szCs w:val="18"/>
              </w:rPr>
            </w:pPr>
            <w:r>
              <w:rPr>
                <w:sz w:val="18"/>
                <w:szCs w:val="18"/>
              </w:rPr>
              <w:t>3÷ 8</w:t>
            </w:r>
          </w:p>
        </w:tc>
        <w:tc>
          <w:tcPr>
            <w:tcW w:w="1151" w:type="dxa"/>
            <w:tcBorders>
              <w:top w:val="single" w:sz="4" w:space="0" w:color="auto"/>
              <w:left w:val="single" w:sz="4" w:space="0" w:color="auto"/>
              <w:bottom w:val="single" w:sz="4" w:space="0" w:color="auto"/>
              <w:right w:val="single" w:sz="4" w:space="0" w:color="auto"/>
            </w:tcBorders>
          </w:tcPr>
          <w:p w:rsidR="006D7767" w:rsidRDefault="006D7767">
            <w:pPr>
              <w:jc w:val="center"/>
              <w:rPr>
                <w:sz w:val="18"/>
                <w:szCs w:val="18"/>
              </w:rPr>
            </w:pPr>
          </w:p>
          <w:p w:rsidR="006D7767" w:rsidRDefault="006D7767">
            <w:pPr>
              <w:jc w:val="center"/>
              <w:rPr>
                <w:sz w:val="18"/>
                <w:szCs w:val="18"/>
              </w:rPr>
            </w:pPr>
          </w:p>
          <w:p w:rsidR="006D7767" w:rsidRDefault="006D7767">
            <w:pPr>
              <w:jc w:val="center"/>
              <w:rPr>
                <w:sz w:val="18"/>
                <w:szCs w:val="18"/>
              </w:rPr>
            </w:pPr>
          </w:p>
          <w:p w:rsidR="006D7767" w:rsidRDefault="006D7767">
            <w:pPr>
              <w:jc w:val="center"/>
              <w:rPr>
                <w:sz w:val="18"/>
                <w:szCs w:val="18"/>
              </w:rPr>
            </w:pPr>
            <w:r>
              <w:rPr>
                <w:sz w:val="18"/>
                <w:szCs w:val="18"/>
              </w:rPr>
              <w:t>100</w:t>
            </w:r>
          </w:p>
          <w:p w:rsidR="006D7767" w:rsidRDefault="006D7767">
            <w:pPr>
              <w:jc w:val="center"/>
              <w:rPr>
                <w:sz w:val="18"/>
                <w:szCs w:val="18"/>
              </w:rPr>
            </w:pPr>
            <w:r>
              <w:rPr>
                <w:sz w:val="18"/>
                <w:szCs w:val="18"/>
              </w:rPr>
              <w:t>85 ÷100</w:t>
            </w:r>
          </w:p>
          <w:p w:rsidR="006D7767" w:rsidRDefault="006D7767">
            <w:pPr>
              <w:jc w:val="center"/>
              <w:rPr>
                <w:sz w:val="18"/>
                <w:szCs w:val="18"/>
              </w:rPr>
            </w:pPr>
            <w:r>
              <w:rPr>
                <w:sz w:val="18"/>
                <w:szCs w:val="18"/>
              </w:rPr>
              <w:t>70 ÷100</w:t>
            </w:r>
          </w:p>
          <w:p w:rsidR="006D7767" w:rsidRDefault="006D7767">
            <w:pPr>
              <w:jc w:val="center"/>
              <w:rPr>
                <w:sz w:val="18"/>
                <w:szCs w:val="18"/>
              </w:rPr>
            </w:pPr>
            <w:r>
              <w:rPr>
                <w:sz w:val="18"/>
                <w:szCs w:val="18"/>
              </w:rPr>
              <w:t>62 ÷84</w:t>
            </w:r>
          </w:p>
          <w:p w:rsidR="006D7767" w:rsidRDefault="006D7767">
            <w:pPr>
              <w:jc w:val="center"/>
              <w:rPr>
                <w:sz w:val="18"/>
                <w:szCs w:val="18"/>
              </w:rPr>
            </w:pPr>
            <w:r>
              <w:rPr>
                <w:sz w:val="18"/>
                <w:szCs w:val="18"/>
              </w:rPr>
              <w:t>55 ÷76</w:t>
            </w:r>
          </w:p>
          <w:p w:rsidR="006D7767" w:rsidRDefault="006D7767">
            <w:pPr>
              <w:jc w:val="center"/>
              <w:rPr>
                <w:sz w:val="18"/>
                <w:szCs w:val="18"/>
              </w:rPr>
            </w:pPr>
            <w:r>
              <w:rPr>
                <w:sz w:val="18"/>
                <w:szCs w:val="18"/>
              </w:rPr>
              <w:t>45 ÷65</w:t>
            </w:r>
          </w:p>
          <w:p w:rsidR="006D7767" w:rsidRDefault="006D7767">
            <w:pPr>
              <w:jc w:val="center"/>
              <w:rPr>
                <w:sz w:val="18"/>
                <w:szCs w:val="18"/>
              </w:rPr>
            </w:pPr>
            <w:r>
              <w:rPr>
                <w:sz w:val="18"/>
                <w:szCs w:val="18"/>
              </w:rPr>
              <w:t>35 ÷55</w:t>
            </w:r>
          </w:p>
          <w:p w:rsidR="006D7767" w:rsidRDefault="006D7767">
            <w:pPr>
              <w:jc w:val="center"/>
              <w:rPr>
                <w:sz w:val="18"/>
                <w:szCs w:val="18"/>
              </w:rPr>
            </w:pPr>
          </w:p>
          <w:p w:rsidR="006D7767" w:rsidRDefault="006D7767">
            <w:pPr>
              <w:jc w:val="center"/>
              <w:rPr>
                <w:sz w:val="18"/>
                <w:szCs w:val="18"/>
              </w:rPr>
            </w:pPr>
            <w:r>
              <w:rPr>
                <w:sz w:val="18"/>
                <w:szCs w:val="18"/>
              </w:rPr>
              <w:t>(45 ÷65)</w:t>
            </w:r>
          </w:p>
          <w:p w:rsidR="006D7767" w:rsidRDefault="006D7767">
            <w:pPr>
              <w:jc w:val="center"/>
              <w:rPr>
                <w:sz w:val="18"/>
                <w:szCs w:val="18"/>
              </w:rPr>
            </w:pPr>
            <w:r>
              <w:rPr>
                <w:sz w:val="18"/>
                <w:szCs w:val="18"/>
              </w:rPr>
              <w:t>25 ÷45</w:t>
            </w:r>
          </w:p>
          <w:p w:rsidR="006D7767" w:rsidRDefault="006D7767">
            <w:pPr>
              <w:jc w:val="center"/>
              <w:rPr>
                <w:sz w:val="18"/>
                <w:szCs w:val="18"/>
              </w:rPr>
            </w:pPr>
            <w:r>
              <w:rPr>
                <w:sz w:val="18"/>
                <w:szCs w:val="18"/>
              </w:rPr>
              <w:t>18 ÷38</w:t>
            </w:r>
          </w:p>
          <w:p w:rsidR="006D7767" w:rsidRDefault="006D7767">
            <w:pPr>
              <w:jc w:val="center"/>
              <w:rPr>
                <w:sz w:val="18"/>
                <w:szCs w:val="18"/>
              </w:rPr>
            </w:pPr>
            <w:r>
              <w:rPr>
                <w:sz w:val="18"/>
                <w:szCs w:val="18"/>
              </w:rPr>
              <w:t>15 ÷35</w:t>
            </w:r>
          </w:p>
          <w:p w:rsidR="006D7767" w:rsidRDefault="006D7767">
            <w:pPr>
              <w:jc w:val="center"/>
              <w:rPr>
                <w:sz w:val="18"/>
                <w:szCs w:val="18"/>
              </w:rPr>
            </w:pPr>
            <w:r>
              <w:rPr>
                <w:sz w:val="18"/>
                <w:szCs w:val="18"/>
              </w:rPr>
              <w:t>11 ÷28</w:t>
            </w:r>
          </w:p>
          <w:p w:rsidR="006D7767" w:rsidRDefault="006D7767">
            <w:pPr>
              <w:jc w:val="center"/>
              <w:rPr>
                <w:sz w:val="18"/>
                <w:szCs w:val="18"/>
              </w:rPr>
            </w:pPr>
            <w:r>
              <w:rPr>
                <w:sz w:val="18"/>
                <w:szCs w:val="18"/>
              </w:rPr>
              <w:t>9 ÷25</w:t>
            </w:r>
          </w:p>
          <w:p w:rsidR="006D7767" w:rsidRDefault="006D7767">
            <w:pPr>
              <w:jc w:val="center"/>
              <w:rPr>
                <w:sz w:val="18"/>
                <w:szCs w:val="18"/>
              </w:rPr>
            </w:pPr>
            <w:r>
              <w:rPr>
                <w:sz w:val="18"/>
                <w:szCs w:val="18"/>
              </w:rPr>
              <w:t>3 ÷9</w:t>
            </w:r>
          </w:p>
        </w:tc>
      </w:tr>
      <w:tr w:rsidR="006D7767" w:rsidTr="006D7767">
        <w:trPr>
          <w:trHeight w:val="772"/>
        </w:trPr>
        <w:tc>
          <w:tcPr>
            <w:tcW w:w="1841" w:type="dxa"/>
            <w:tcBorders>
              <w:top w:val="single" w:sz="4" w:space="0" w:color="auto"/>
              <w:left w:val="single" w:sz="4" w:space="0" w:color="auto"/>
              <w:bottom w:val="single" w:sz="4" w:space="0" w:color="auto"/>
              <w:right w:val="single" w:sz="4" w:space="0" w:color="auto"/>
            </w:tcBorders>
            <w:hideMark/>
          </w:tcPr>
          <w:p w:rsidR="006D7767" w:rsidRDefault="006D7767">
            <w:pPr>
              <w:pStyle w:val="Tekstpodstawowy"/>
              <w:rPr>
                <w:sz w:val="18"/>
                <w:szCs w:val="18"/>
              </w:rPr>
            </w:pPr>
            <w:r>
              <w:rPr>
                <w:sz w:val="18"/>
                <w:szCs w:val="18"/>
              </w:rPr>
              <w:t>Orientacyjna zawartość</w:t>
            </w:r>
          </w:p>
          <w:p w:rsidR="006D7767" w:rsidRDefault="006D7767">
            <w:pPr>
              <w:jc w:val="center"/>
              <w:rPr>
                <w:sz w:val="18"/>
                <w:szCs w:val="18"/>
              </w:rPr>
            </w:pPr>
            <w:r>
              <w:rPr>
                <w:sz w:val="18"/>
                <w:szCs w:val="18"/>
              </w:rPr>
              <w:t xml:space="preserve">asfaltu w </w:t>
            </w:r>
          </w:p>
          <w:p w:rsidR="006D7767" w:rsidRDefault="006D7767">
            <w:pPr>
              <w:jc w:val="center"/>
              <w:rPr>
                <w:sz w:val="18"/>
                <w:szCs w:val="18"/>
              </w:rPr>
            </w:pPr>
            <w:r>
              <w:rPr>
                <w:sz w:val="18"/>
                <w:szCs w:val="18"/>
              </w:rPr>
              <w:t>MMA, % m/m</w:t>
            </w:r>
          </w:p>
        </w:tc>
        <w:tc>
          <w:tcPr>
            <w:tcW w:w="1471" w:type="dxa"/>
            <w:tcBorders>
              <w:top w:val="single" w:sz="4" w:space="0" w:color="auto"/>
              <w:left w:val="single" w:sz="4" w:space="0" w:color="auto"/>
              <w:bottom w:val="single" w:sz="4" w:space="0" w:color="auto"/>
              <w:right w:val="single" w:sz="4" w:space="0" w:color="auto"/>
            </w:tcBorders>
          </w:tcPr>
          <w:p w:rsidR="006D7767" w:rsidRDefault="006D7767">
            <w:pPr>
              <w:jc w:val="center"/>
              <w:rPr>
                <w:sz w:val="18"/>
                <w:szCs w:val="18"/>
              </w:rPr>
            </w:pPr>
          </w:p>
          <w:p w:rsidR="006D7767" w:rsidRDefault="006D7767">
            <w:pPr>
              <w:jc w:val="center"/>
              <w:rPr>
                <w:sz w:val="18"/>
                <w:szCs w:val="18"/>
              </w:rPr>
            </w:pPr>
          </w:p>
          <w:p w:rsidR="006D7767" w:rsidRDefault="006D7767">
            <w:pPr>
              <w:jc w:val="center"/>
              <w:rPr>
                <w:sz w:val="18"/>
                <w:szCs w:val="18"/>
              </w:rPr>
            </w:pPr>
            <w:r>
              <w:rPr>
                <w:sz w:val="18"/>
                <w:szCs w:val="18"/>
              </w:rPr>
              <w:t>5,0÷6,5</w:t>
            </w:r>
          </w:p>
        </w:tc>
        <w:tc>
          <w:tcPr>
            <w:tcW w:w="1134" w:type="dxa"/>
            <w:tcBorders>
              <w:top w:val="single" w:sz="4" w:space="0" w:color="auto"/>
              <w:left w:val="single" w:sz="4" w:space="0" w:color="auto"/>
              <w:bottom w:val="single" w:sz="4" w:space="0" w:color="auto"/>
              <w:right w:val="single" w:sz="4" w:space="0" w:color="auto"/>
            </w:tcBorders>
          </w:tcPr>
          <w:p w:rsidR="006D7767" w:rsidRDefault="006D7767">
            <w:pPr>
              <w:jc w:val="center"/>
              <w:rPr>
                <w:sz w:val="18"/>
                <w:szCs w:val="18"/>
              </w:rPr>
            </w:pPr>
          </w:p>
          <w:p w:rsidR="006D7767" w:rsidRDefault="006D7767">
            <w:pPr>
              <w:jc w:val="center"/>
              <w:rPr>
                <w:sz w:val="18"/>
                <w:szCs w:val="18"/>
              </w:rPr>
            </w:pPr>
          </w:p>
          <w:p w:rsidR="006D7767" w:rsidRDefault="006D7767">
            <w:pPr>
              <w:jc w:val="center"/>
              <w:rPr>
                <w:sz w:val="18"/>
                <w:szCs w:val="18"/>
              </w:rPr>
            </w:pPr>
            <w:r>
              <w:rPr>
                <w:sz w:val="18"/>
                <w:szCs w:val="18"/>
              </w:rPr>
              <w:t>5,0÷6,5</w:t>
            </w:r>
          </w:p>
        </w:tc>
        <w:tc>
          <w:tcPr>
            <w:tcW w:w="1276" w:type="dxa"/>
            <w:tcBorders>
              <w:top w:val="single" w:sz="4" w:space="0" w:color="auto"/>
              <w:left w:val="single" w:sz="4" w:space="0" w:color="auto"/>
              <w:bottom w:val="single" w:sz="4" w:space="0" w:color="auto"/>
              <w:right w:val="single" w:sz="4" w:space="0" w:color="auto"/>
            </w:tcBorders>
          </w:tcPr>
          <w:p w:rsidR="006D7767" w:rsidRDefault="006D7767">
            <w:pPr>
              <w:jc w:val="center"/>
              <w:rPr>
                <w:sz w:val="18"/>
                <w:szCs w:val="18"/>
              </w:rPr>
            </w:pPr>
          </w:p>
          <w:p w:rsidR="006D7767" w:rsidRDefault="006D7767">
            <w:pPr>
              <w:jc w:val="center"/>
              <w:rPr>
                <w:sz w:val="18"/>
                <w:szCs w:val="18"/>
              </w:rPr>
            </w:pPr>
          </w:p>
          <w:p w:rsidR="006D7767" w:rsidRDefault="006D7767">
            <w:pPr>
              <w:jc w:val="center"/>
              <w:rPr>
                <w:sz w:val="18"/>
                <w:szCs w:val="18"/>
              </w:rPr>
            </w:pPr>
            <w:r>
              <w:rPr>
                <w:sz w:val="18"/>
                <w:szCs w:val="18"/>
              </w:rPr>
              <w:t>5,5÷6,5</w:t>
            </w:r>
          </w:p>
        </w:tc>
        <w:tc>
          <w:tcPr>
            <w:tcW w:w="1559" w:type="dxa"/>
            <w:tcBorders>
              <w:top w:val="single" w:sz="4" w:space="0" w:color="auto"/>
              <w:left w:val="single" w:sz="4" w:space="0" w:color="auto"/>
              <w:bottom w:val="single" w:sz="4" w:space="0" w:color="auto"/>
              <w:right w:val="single" w:sz="4" w:space="0" w:color="auto"/>
            </w:tcBorders>
          </w:tcPr>
          <w:p w:rsidR="006D7767" w:rsidRDefault="006D7767">
            <w:pPr>
              <w:jc w:val="center"/>
              <w:rPr>
                <w:sz w:val="18"/>
                <w:szCs w:val="18"/>
              </w:rPr>
            </w:pPr>
          </w:p>
          <w:p w:rsidR="006D7767" w:rsidRDefault="006D7767">
            <w:pPr>
              <w:jc w:val="center"/>
              <w:rPr>
                <w:sz w:val="18"/>
                <w:szCs w:val="18"/>
              </w:rPr>
            </w:pPr>
          </w:p>
          <w:p w:rsidR="006D7767" w:rsidRDefault="006D7767">
            <w:pPr>
              <w:jc w:val="center"/>
              <w:rPr>
                <w:sz w:val="18"/>
                <w:szCs w:val="18"/>
              </w:rPr>
            </w:pPr>
            <w:r>
              <w:rPr>
                <w:sz w:val="18"/>
                <w:szCs w:val="18"/>
              </w:rPr>
              <w:t>4,3÷5,8</w:t>
            </w:r>
          </w:p>
        </w:tc>
        <w:tc>
          <w:tcPr>
            <w:tcW w:w="1346" w:type="dxa"/>
            <w:gridSpan w:val="2"/>
            <w:tcBorders>
              <w:top w:val="single" w:sz="4" w:space="0" w:color="auto"/>
              <w:left w:val="single" w:sz="4" w:space="0" w:color="auto"/>
              <w:bottom w:val="single" w:sz="4" w:space="0" w:color="auto"/>
              <w:right w:val="single" w:sz="4" w:space="0" w:color="auto"/>
            </w:tcBorders>
          </w:tcPr>
          <w:p w:rsidR="006D7767" w:rsidRDefault="006D7767">
            <w:pPr>
              <w:jc w:val="center"/>
              <w:rPr>
                <w:sz w:val="18"/>
                <w:szCs w:val="18"/>
              </w:rPr>
            </w:pPr>
          </w:p>
          <w:p w:rsidR="006D7767" w:rsidRDefault="006D7767">
            <w:pPr>
              <w:jc w:val="center"/>
              <w:rPr>
                <w:sz w:val="18"/>
                <w:szCs w:val="18"/>
              </w:rPr>
            </w:pPr>
          </w:p>
          <w:p w:rsidR="006D7767" w:rsidRDefault="006D7767">
            <w:pPr>
              <w:jc w:val="center"/>
              <w:rPr>
                <w:sz w:val="18"/>
                <w:szCs w:val="18"/>
              </w:rPr>
            </w:pPr>
            <w:r>
              <w:rPr>
                <w:sz w:val="18"/>
                <w:szCs w:val="18"/>
              </w:rPr>
              <w:t>4,3÷5,8</w:t>
            </w:r>
          </w:p>
        </w:tc>
        <w:tc>
          <w:tcPr>
            <w:tcW w:w="1151" w:type="dxa"/>
            <w:tcBorders>
              <w:top w:val="single" w:sz="4" w:space="0" w:color="auto"/>
              <w:left w:val="single" w:sz="4" w:space="0" w:color="auto"/>
              <w:bottom w:val="single" w:sz="4" w:space="0" w:color="auto"/>
              <w:right w:val="single" w:sz="4" w:space="0" w:color="auto"/>
            </w:tcBorders>
          </w:tcPr>
          <w:p w:rsidR="006D7767" w:rsidRDefault="006D7767">
            <w:pPr>
              <w:jc w:val="center"/>
              <w:rPr>
                <w:sz w:val="18"/>
                <w:szCs w:val="18"/>
              </w:rPr>
            </w:pPr>
          </w:p>
          <w:p w:rsidR="006D7767" w:rsidRDefault="006D7767">
            <w:pPr>
              <w:jc w:val="center"/>
              <w:rPr>
                <w:sz w:val="18"/>
                <w:szCs w:val="18"/>
              </w:rPr>
            </w:pPr>
          </w:p>
          <w:p w:rsidR="006D7767" w:rsidRDefault="006D7767">
            <w:pPr>
              <w:jc w:val="center"/>
              <w:rPr>
                <w:sz w:val="18"/>
                <w:szCs w:val="18"/>
              </w:rPr>
            </w:pPr>
            <w:r>
              <w:rPr>
                <w:sz w:val="18"/>
                <w:szCs w:val="18"/>
              </w:rPr>
              <w:t>4,5÷6,0</w:t>
            </w:r>
          </w:p>
        </w:tc>
      </w:tr>
    </w:tbl>
    <w:p w:rsidR="006D7767" w:rsidRDefault="006D7767" w:rsidP="006D7767">
      <w:pPr>
        <w:rPr>
          <w:sz w:val="18"/>
          <w:szCs w:val="18"/>
        </w:rPr>
      </w:pPr>
      <w:r>
        <w:rPr>
          <w:sz w:val="18"/>
          <w:szCs w:val="18"/>
        </w:rPr>
        <w:t xml:space="preserve"> </w:t>
      </w:r>
    </w:p>
    <w:p w:rsidR="006D7767" w:rsidRDefault="006D7767" w:rsidP="006D7767">
      <w:pPr>
        <w:framePr w:hSpace="141" w:wrap="around" w:vAnchor="text" w:hAnchor="page" w:x="2236" w:y="669"/>
        <w:rPr>
          <w:sz w:val="18"/>
          <w:szCs w:val="18"/>
        </w:rPr>
      </w:pPr>
      <w:r>
        <w:rPr>
          <w:noProof/>
          <w:sz w:val="18"/>
          <w:szCs w:val="18"/>
        </w:rPr>
        <w:drawing>
          <wp:inline distT="0" distB="0" distL="0" distR="0">
            <wp:extent cx="4657725" cy="310515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57725" cy="3105150"/>
                    </a:xfrm>
                    <a:prstGeom prst="rect">
                      <a:avLst/>
                    </a:prstGeom>
                    <a:noFill/>
                    <a:ln>
                      <a:noFill/>
                    </a:ln>
                  </pic:spPr>
                </pic:pic>
              </a:graphicData>
            </a:graphic>
          </wp:inline>
        </w:drawing>
      </w:r>
    </w:p>
    <w:p w:rsidR="006D7767" w:rsidRDefault="006D7767" w:rsidP="006D7767">
      <w:pPr>
        <w:pStyle w:val="Tekstkomentarza"/>
        <w:rPr>
          <w:sz w:val="18"/>
          <w:szCs w:val="18"/>
        </w:rPr>
      </w:pPr>
      <w:r>
        <w:rPr>
          <w:sz w:val="18"/>
          <w:szCs w:val="18"/>
        </w:rPr>
        <w:tab/>
        <w:t>Krzywe graficzne uziarnienia mieszanek mineralnych do warstwy ścieralnej z betonu asfaltowego przedstawiono na rysunku 1.</w:t>
      </w:r>
    </w:p>
    <w:p w:rsidR="006D7767" w:rsidRDefault="006D7767" w:rsidP="006D7767">
      <w:pPr>
        <w:pStyle w:val="Tekstkomentarza"/>
        <w:rPr>
          <w:sz w:val="18"/>
          <w:szCs w:val="18"/>
        </w:rPr>
      </w:pPr>
      <w:r>
        <w:rPr>
          <w:sz w:val="18"/>
          <w:szCs w:val="18"/>
        </w:rPr>
        <w:tab/>
      </w:r>
      <w:r>
        <w:rPr>
          <w:sz w:val="18"/>
          <w:szCs w:val="18"/>
        </w:rPr>
        <w:tab/>
      </w:r>
      <w:r>
        <w:rPr>
          <w:sz w:val="18"/>
          <w:szCs w:val="18"/>
        </w:rPr>
        <w:tab/>
      </w:r>
      <w:r>
        <w:rPr>
          <w:sz w:val="18"/>
          <w:szCs w:val="18"/>
        </w:rPr>
        <w:tab/>
        <w:t>Wymiary oczek sit kwadratowych, mm</w:t>
      </w:r>
    </w:p>
    <w:p w:rsidR="006D7767" w:rsidRDefault="006D7767" w:rsidP="006D7767">
      <w:pPr>
        <w:pStyle w:val="Tekstkomentarza"/>
        <w:rPr>
          <w:sz w:val="18"/>
          <w:szCs w:val="18"/>
        </w:rPr>
      </w:pPr>
      <w:r>
        <w:rPr>
          <w:sz w:val="18"/>
          <w:szCs w:val="18"/>
        </w:rPr>
        <w:t>Rys. 1. Krzywe graniczne uziarnienia mieszanki mineralnej BA od 0 do 16mm, od 0 do 12,8 do warstwy ścieralnej nawierzchni drogi o obciążeniu ruchem KR1 lub KR2</w:t>
      </w:r>
    </w:p>
    <w:p w:rsidR="006D7767" w:rsidRDefault="006D7767" w:rsidP="006D7767">
      <w:pPr>
        <w:pStyle w:val="Tekstkomentarza"/>
        <w:rPr>
          <w:sz w:val="6"/>
          <w:szCs w:val="18"/>
        </w:rPr>
      </w:pPr>
    </w:p>
    <w:p w:rsidR="006D7767" w:rsidRDefault="006D7767" w:rsidP="006D7767">
      <w:pPr>
        <w:rPr>
          <w:sz w:val="20"/>
          <w:szCs w:val="20"/>
        </w:rPr>
      </w:pPr>
      <w:r>
        <w:rPr>
          <w:noProof/>
        </w:rPr>
        <w:drawing>
          <wp:inline distT="0" distB="0" distL="0" distR="0">
            <wp:extent cx="6115050" cy="35433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3543300"/>
                    </a:xfrm>
                    <a:prstGeom prst="rect">
                      <a:avLst/>
                    </a:prstGeom>
                    <a:noFill/>
                    <a:ln>
                      <a:noFill/>
                    </a:ln>
                  </pic:spPr>
                </pic:pic>
              </a:graphicData>
            </a:graphic>
          </wp:inline>
        </w:drawing>
      </w:r>
    </w:p>
    <w:p w:rsidR="006D7767" w:rsidRDefault="006D7767" w:rsidP="006D7767"/>
    <w:p w:rsidR="006D7767" w:rsidRDefault="006D7767" w:rsidP="006D7767">
      <w:r>
        <w:rPr>
          <w:noProof/>
        </w:rPr>
        <w:drawing>
          <wp:inline distT="0" distB="0" distL="0" distR="0">
            <wp:extent cx="6105525" cy="353377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5525" cy="3533775"/>
                    </a:xfrm>
                    <a:prstGeom prst="rect">
                      <a:avLst/>
                    </a:prstGeom>
                    <a:noFill/>
                    <a:ln>
                      <a:noFill/>
                    </a:ln>
                  </pic:spPr>
                </pic:pic>
              </a:graphicData>
            </a:graphic>
          </wp:inline>
        </w:drawing>
      </w:r>
    </w:p>
    <w:p w:rsidR="006D7767" w:rsidRDefault="006D7767" w:rsidP="006D7767">
      <w:pPr>
        <w:pStyle w:val="Tekstkomentarza"/>
        <w:rPr>
          <w:sz w:val="6"/>
          <w:szCs w:val="18"/>
        </w:rPr>
      </w:pPr>
    </w:p>
    <w:p w:rsidR="006D7767" w:rsidRDefault="006D7767" w:rsidP="006D7767">
      <w:pPr>
        <w:pStyle w:val="Tekstkomentarza"/>
        <w:rPr>
          <w:sz w:val="18"/>
          <w:szCs w:val="18"/>
        </w:rPr>
      </w:pPr>
      <w:r>
        <w:rPr>
          <w:sz w:val="18"/>
          <w:szCs w:val="18"/>
        </w:rPr>
        <w:t>Skład mieszanki mineralno-asfaltowej powinien być ustalony na podstawie badań próbek wykonanych wg metody Marshalla. Próbki powinny spełniać wymagania podane w tablicy 3 lp. od 1 do 5.</w:t>
      </w:r>
    </w:p>
    <w:p w:rsidR="006D7767" w:rsidRDefault="006D7767" w:rsidP="006D7767">
      <w:pPr>
        <w:pStyle w:val="Tekstkomentarza"/>
        <w:rPr>
          <w:sz w:val="6"/>
          <w:szCs w:val="18"/>
        </w:rPr>
      </w:pPr>
    </w:p>
    <w:p w:rsidR="006D7767" w:rsidRDefault="006D7767" w:rsidP="006D7767">
      <w:pPr>
        <w:pStyle w:val="Tekstkomentarza"/>
        <w:rPr>
          <w:sz w:val="18"/>
          <w:szCs w:val="18"/>
        </w:rPr>
      </w:pPr>
      <w:r>
        <w:rPr>
          <w:sz w:val="18"/>
          <w:szCs w:val="18"/>
        </w:rPr>
        <w:t>Wykonana warstwa ścieralna z betonu asfaltowego powinna spełniać wymagania podane w tablicy 3 lp. od 6 do 8.</w:t>
      </w:r>
    </w:p>
    <w:p w:rsidR="006D7767" w:rsidRDefault="006D7767" w:rsidP="006D7767">
      <w:pPr>
        <w:pStyle w:val="Tekstkomentarza"/>
        <w:rPr>
          <w:sz w:val="18"/>
          <w:szCs w:val="18"/>
        </w:rPr>
      </w:pPr>
      <w:r>
        <w:rPr>
          <w:sz w:val="18"/>
          <w:szCs w:val="18"/>
        </w:rPr>
        <w:t>Wykonana warstwa wyrównawcza z betonu asfaltowego powinna spełniać wymagania podane w tablicy  3 lp. od 6 do 8</w:t>
      </w:r>
    </w:p>
    <w:p w:rsidR="006D7767" w:rsidRDefault="006D7767" w:rsidP="006D7767">
      <w:pPr>
        <w:pStyle w:val="Tekstkomentarza"/>
        <w:rPr>
          <w:sz w:val="6"/>
          <w:szCs w:val="18"/>
        </w:rPr>
      </w:pPr>
    </w:p>
    <w:p w:rsidR="006D7767" w:rsidRDefault="006D7767" w:rsidP="006D7767">
      <w:pPr>
        <w:pStyle w:val="Tekstkomentarza"/>
        <w:rPr>
          <w:sz w:val="18"/>
          <w:szCs w:val="18"/>
        </w:rPr>
      </w:pPr>
      <w:r>
        <w:rPr>
          <w:sz w:val="18"/>
          <w:szCs w:val="18"/>
        </w:rPr>
        <w:t>Tablica 3. Wymagania wobec mieszanek mineralno-asfaltowych oraz warstwy ścieralnej z betonu asfaltowego</w:t>
      </w:r>
    </w:p>
    <w:p w:rsidR="006D7767" w:rsidRDefault="006D7767" w:rsidP="006D7767">
      <w:pPr>
        <w:pStyle w:val="Tekstkomentarza"/>
        <w:rPr>
          <w:sz w:val="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6"/>
        <w:gridCol w:w="5103"/>
        <w:gridCol w:w="1913"/>
        <w:gridCol w:w="2339"/>
      </w:tblGrid>
      <w:tr w:rsidR="006D7767" w:rsidTr="006D7767">
        <w:trPr>
          <w:cantSplit/>
          <w:trHeight w:val="843"/>
        </w:trPr>
        <w:tc>
          <w:tcPr>
            <w:tcW w:w="496" w:type="dxa"/>
            <w:vMerge w:val="restart"/>
            <w:tcBorders>
              <w:top w:val="single" w:sz="4" w:space="0" w:color="auto"/>
              <w:left w:val="single" w:sz="4" w:space="0" w:color="auto"/>
              <w:bottom w:val="single" w:sz="4" w:space="0" w:color="auto"/>
              <w:right w:val="single" w:sz="4" w:space="0" w:color="auto"/>
            </w:tcBorders>
          </w:tcPr>
          <w:p w:rsidR="006D7767" w:rsidRDefault="006D7767">
            <w:pPr>
              <w:pStyle w:val="Tekstkomentarza"/>
              <w:jc w:val="center"/>
              <w:rPr>
                <w:sz w:val="18"/>
                <w:szCs w:val="18"/>
              </w:rPr>
            </w:pPr>
          </w:p>
          <w:p w:rsidR="006D7767" w:rsidRDefault="006D7767">
            <w:pPr>
              <w:pStyle w:val="Tekstkomentarza"/>
              <w:jc w:val="center"/>
              <w:rPr>
                <w:sz w:val="18"/>
                <w:szCs w:val="18"/>
              </w:rPr>
            </w:pPr>
          </w:p>
          <w:p w:rsidR="006D7767" w:rsidRDefault="006D7767">
            <w:pPr>
              <w:pStyle w:val="Tekstkomentarza"/>
              <w:jc w:val="center"/>
              <w:rPr>
                <w:sz w:val="18"/>
                <w:szCs w:val="18"/>
              </w:rPr>
            </w:pPr>
            <w:r>
              <w:rPr>
                <w:sz w:val="18"/>
                <w:szCs w:val="18"/>
              </w:rPr>
              <w:t>Lp.</w:t>
            </w:r>
          </w:p>
        </w:tc>
        <w:tc>
          <w:tcPr>
            <w:tcW w:w="5103" w:type="dxa"/>
            <w:vMerge w:val="restart"/>
            <w:tcBorders>
              <w:top w:val="single" w:sz="4" w:space="0" w:color="auto"/>
              <w:left w:val="single" w:sz="4" w:space="0" w:color="auto"/>
              <w:bottom w:val="single" w:sz="4" w:space="0" w:color="auto"/>
              <w:right w:val="single" w:sz="4" w:space="0" w:color="auto"/>
            </w:tcBorders>
          </w:tcPr>
          <w:p w:rsidR="006D7767" w:rsidRDefault="006D7767">
            <w:pPr>
              <w:pStyle w:val="Tekstkomentarza"/>
              <w:jc w:val="center"/>
              <w:rPr>
                <w:sz w:val="18"/>
                <w:szCs w:val="18"/>
              </w:rPr>
            </w:pPr>
          </w:p>
          <w:p w:rsidR="006D7767" w:rsidRDefault="006D7767">
            <w:pPr>
              <w:pStyle w:val="Tekstkomentarza"/>
              <w:jc w:val="center"/>
              <w:rPr>
                <w:sz w:val="18"/>
                <w:szCs w:val="18"/>
              </w:rPr>
            </w:pPr>
          </w:p>
          <w:p w:rsidR="006D7767" w:rsidRDefault="006D7767">
            <w:pPr>
              <w:pStyle w:val="Tekstkomentarza"/>
              <w:jc w:val="center"/>
              <w:rPr>
                <w:sz w:val="18"/>
                <w:szCs w:val="18"/>
              </w:rPr>
            </w:pPr>
            <w:r>
              <w:rPr>
                <w:sz w:val="18"/>
                <w:szCs w:val="18"/>
              </w:rPr>
              <w:t>Właściwości</w:t>
            </w:r>
          </w:p>
        </w:tc>
        <w:tc>
          <w:tcPr>
            <w:tcW w:w="1913"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Wymagania wobec MMA warstwy ścieralnej</w:t>
            </w:r>
          </w:p>
          <w:p w:rsidR="006D7767" w:rsidRDefault="006D7767">
            <w:pPr>
              <w:pStyle w:val="Tekstkomentarza"/>
              <w:jc w:val="center"/>
              <w:rPr>
                <w:sz w:val="18"/>
                <w:szCs w:val="18"/>
              </w:rPr>
            </w:pPr>
            <w:r>
              <w:rPr>
                <w:sz w:val="18"/>
                <w:szCs w:val="18"/>
              </w:rPr>
              <w:t xml:space="preserve"> z BA w zależności  od kategorii ruchu</w:t>
            </w:r>
          </w:p>
        </w:tc>
        <w:tc>
          <w:tcPr>
            <w:tcW w:w="2339"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Wymagania wobec MMA warstwy wiążącej, wyrównawczej i wzmacniającej</w:t>
            </w:r>
          </w:p>
          <w:p w:rsidR="006D7767" w:rsidRDefault="006D7767">
            <w:pPr>
              <w:pStyle w:val="Tekstkomentarza"/>
              <w:jc w:val="center"/>
              <w:rPr>
                <w:sz w:val="18"/>
                <w:szCs w:val="18"/>
              </w:rPr>
            </w:pPr>
            <w:r>
              <w:rPr>
                <w:sz w:val="18"/>
                <w:szCs w:val="18"/>
              </w:rPr>
              <w:t xml:space="preserve"> z BA w zależności  od kategorii ruchu</w:t>
            </w:r>
          </w:p>
        </w:tc>
      </w:tr>
      <w:tr w:rsidR="006D7767" w:rsidTr="006D7767">
        <w:trPr>
          <w:cantSplit/>
          <w:trHeight w:val="240"/>
        </w:trPr>
        <w:tc>
          <w:tcPr>
            <w:tcW w:w="9851" w:type="dxa"/>
            <w:vMerge/>
            <w:tcBorders>
              <w:top w:val="single" w:sz="4" w:space="0" w:color="auto"/>
              <w:left w:val="single" w:sz="4" w:space="0" w:color="auto"/>
              <w:bottom w:val="single" w:sz="4" w:space="0" w:color="auto"/>
              <w:right w:val="single" w:sz="4" w:space="0" w:color="auto"/>
            </w:tcBorders>
            <w:vAlign w:val="center"/>
            <w:hideMark/>
          </w:tcPr>
          <w:p w:rsidR="006D7767" w:rsidRDefault="006D7767">
            <w:pPr>
              <w:rPr>
                <w:sz w:val="18"/>
                <w:szCs w:val="18"/>
              </w:rPr>
            </w:pPr>
          </w:p>
        </w:tc>
        <w:tc>
          <w:tcPr>
            <w:tcW w:w="5103" w:type="dxa"/>
            <w:vMerge/>
            <w:tcBorders>
              <w:top w:val="single" w:sz="4" w:space="0" w:color="auto"/>
              <w:left w:val="single" w:sz="4" w:space="0" w:color="auto"/>
              <w:bottom w:val="single" w:sz="4" w:space="0" w:color="auto"/>
              <w:right w:val="single" w:sz="4" w:space="0" w:color="auto"/>
            </w:tcBorders>
            <w:vAlign w:val="center"/>
            <w:hideMark/>
          </w:tcPr>
          <w:p w:rsidR="006D7767" w:rsidRDefault="006D7767">
            <w:pPr>
              <w:rPr>
                <w:sz w:val="18"/>
                <w:szCs w:val="18"/>
              </w:rPr>
            </w:pPr>
          </w:p>
        </w:tc>
        <w:tc>
          <w:tcPr>
            <w:tcW w:w="4252" w:type="dxa"/>
            <w:gridSpan w:val="2"/>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KR 1 lub KR 2</w:t>
            </w:r>
          </w:p>
        </w:tc>
      </w:tr>
      <w:tr w:rsidR="006D7767" w:rsidTr="006D7767">
        <w:tc>
          <w:tcPr>
            <w:tcW w:w="496"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1</w:t>
            </w:r>
          </w:p>
        </w:tc>
        <w:tc>
          <w:tcPr>
            <w:tcW w:w="5103"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rPr>
                <w:sz w:val="18"/>
                <w:szCs w:val="18"/>
              </w:rPr>
            </w:pPr>
            <w:r>
              <w:rPr>
                <w:sz w:val="18"/>
                <w:szCs w:val="18"/>
              </w:rPr>
              <w:t xml:space="preserve">Moduł sztywności pełzania </w:t>
            </w:r>
            <w:r>
              <w:rPr>
                <w:sz w:val="18"/>
                <w:szCs w:val="18"/>
                <w:vertAlign w:val="superscript"/>
              </w:rPr>
              <w:t>1)</w:t>
            </w:r>
            <w:r>
              <w:rPr>
                <w:sz w:val="18"/>
                <w:szCs w:val="18"/>
              </w:rPr>
              <w:t>, MPa</w:t>
            </w:r>
          </w:p>
        </w:tc>
        <w:tc>
          <w:tcPr>
            <w:tcW w:w="1913"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nie wymaga się</w:t>
            </w:r>
          </w:p>
        </w:tc>
        <w:tc>
          <w:tcPr>
            <w:tcW w:w="2339"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nie wymaga się</w:t>
            </w:r>
          </w:p>
        </w:tc>
      </w:tr>
      <w:tr w:rsidR="006D7767" w:rsidTr="006D7767">
        <w:tc>
          <w:tcPr>
            <w:tcW w:w="496"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2</w:t>
            </w:r>
          </w:p>
        </w:tc>
        <w:tc>
          <w:tcPr>
            <w:tcW w:w="5103"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rPr>
                <w:sz w:val="18"/>
                <w:szCs w:val="18"/>
              </w:rPr>
            </w:pPr>
            <w:r>
              <w:rPr>
                <w:sz w:val="18"/>
                <w:szCs w:val="18"/>
              </w:rPr>
              <w:t>Stabilność próbek wg metody Marshalla w temperaturze 60º C, kN</w:t>
            </w:r>
          </w:p>
        </w:tc>
        <w:tc>
          <w:tcPr>
            <w:tcW w:w="1913"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≥5,5</w:t>
            </w:r>
            <w:r>
              <w:rPr>
                <w:sz w:val="18"/>
                <w:szCs w:val="18"/>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vertAlign w:val="superscript"/>
              </w:rPr>
            </w:pPr>
            <w:r>
              <w:rPr>
                <w:sz w:val="18"/>
                <w:szCs w:val="18"/>
              </w:rPr>
              <w:t>≥8,0  (≥6,0)</w:t>
            </w:r>
            <w:r>
              <w:rPr>
                <w:sz w:val="18"/>
                <w:szCs w:val="18"/>
                <w:vertAlign w:val="superscript"/>
              </w:rPr>
              <w:t>3</w:t>
            </w:r>
          </w:p>
        </w:tc>
      </w:tr>
      <w:tr w:rsidR="006D7767" w:rsidTr="006D7767">
        <w:tc>
          <w:tcPr>
            <w:tcW w:w="496"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3</w:t>
            </w:r>
          </w:p>
        </w:tc>
        <w:tc>
          <w:tcPr>
            <w:tcW w:w="5103"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rPr>
                <w:sz w:val="18"/>
                <w:szCs w:val="18"/>
              </w:rPr>
            </w:pPr>
            <w:r>
              <w:rPr>
                <w:sz w:val="18"/>
                <w:szCs w:val="18"/>
              </w:rPr>
              <w:t>Odkształcenie próbek jw., mm</w:t>
            </w:r>
          </w:p>
        </w:tc>
        <w:tc>
          <w:tcPr>
            <w:tcW w:w="1913"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od 2,0 do 5,0</w:t>
            </w:r>
          </w:p>
        </w:tc>
        <w:tc>
          <w:tcPr>
            <w:tcW w:w="2339"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od 2,0 do 5,0</w:t>
            </w:r>
          </w:p>
        </w:tc>
      </w:tr>
      <w:tr w:rsidR="006D7767" w:rsidTr="006D7767">
        <w:tc>
          <w:tcPr>
            <w:tcW w:w="496"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4</w:t>
            </w:r>
          </w:p>
        </w:tc>
        <w:tc>
          <w:tcPr>
            <w:tcW w:w="5103"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rPr>
                <w:sz w:val="18"/>
                <w:szCs w:val="18"/>
              </w:rPr>
            </w:pPr>
            <w:r>
              <w:rPr>
                <w:sz w:val="18"/>
                <w:szCs w:val="18"/>
              </w:rPr>
              <w:t>Wolna przestrzeń w próbkach jw., %(v/v)</w:t>
            </w:r>
          </w:p>
        </w:tc>
        <w:tc>
          <w:tcPr>
            <w:tcW w:w="1913"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od 1,5 do 4,5</w:t>
            </w:r>
          </w:p>
        </w:tc>
        <w:tc>
          <w:tcPr>
            <w:tcW w:w="2339"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od 4,0 do 8,0</w:t>
            </w:r>
          </w:p>
        </w:tc>
      </w:tr>
      <w:tr w:rsidR="006D7767" w:rsidTr="006D7767">
        <w:tc>
          <w:tcPr>
            <w:tcW w:w="496"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5</w:t>
            </w:r>
          </w:p>
        </w:tc>
        <w:tc>
          <w:tcPr>
            <w:tcW w:w="5103"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rPr>
                <w:sz w:val="18"/>
                <w:szCs w:val="18"/>
              </w:rPr>
            </w:pPr>
            <w:r>
              <w:rPr>
                <w:sz w:val="18"/>
                <w:szCs w:val="18"/>
              </w:rPr>
              <w:t>Wypełnienie wolnej przestrzeni w próbkach jw., %</w:t>
            </w:r>
          </w:p>
        </w:tc>
        <w:tc>
          <w:tcPr>
            <w:tcW w:w="1913"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od 75,0 do 90,0</w:t>
            </w:r>
          </w:p>
        </w:tc>
        <w:tc>
          <w:tcPr>
            <w:tcW w:w="2339"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od 65,0 do 80,0</w:t>
            </w:r>
          </w:p>
        </w:tc>
      </w:tr>
      <w:tr w:rsidR="006D7767" w:rsidTr="006D7767">
        <w:tc>
          <w:tcPr>
            <w:tcW w:w="496"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6</w:t>
            </w:r>
          </w:p>
        </w:tc>
        <w:tc>
          <w:tcPr>
            <w:tcW w:w="5103"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rPr>
                <w:sz w:val="18"/>
                <w:szCs w:val="18"/>
              </w:rPr>
            </w:pPr>
            <w:r>
              <w:rPr>
                <w:sz w:val="18"/>
                <w:szCs w:val="18"/>
              </w:rPr>
              <w:t>Grubość w cm warstwy z MMA o uziarnieniu:</w:t>
            </w:r>
          </w:p>
          <w:p w:rsidR="006D7767" w:rsidRDefault="006D7767">
            <w:pPr>
              <w:pStyle w:val="Tekstkomentarza"/>
              <w:jc w:val="center"/>
              <w:rPr>
                <w:sz w:val="18"/>
                <w:szCs w:val="18"/>
              </w:rPr>
            </w:pPr>
            <w:r>
              <w:rPr>
                <w:sz w:val="18"/>
                <w:szCs w:val="18"/>
              </w:rPr>
              <w:t xml:space="preserve">od </w:t>
            </w:r>
            <w:smartTag w:uri="urn:schemas-microsoft-com:office:smarttags" w:element="metricconverter">
              <w:smartTagPr>
                <w:attr w:name="ProductID" w:val="0 mm"/>
              </w:smartTagPr>
              <w:r>
                <w:rPr>
                  <w:sz w:val="18"/>
                  <w:szCs w:val="18"/>
                </w:rPr>
                <w:t>0 mm</w:t>
              </w:r>
            </w:smartTag>
            <w:r>
              <w:rPr>
                <w:sz w:val="18"/>
                <w:szCs w:val="18"/>
              </w:rPr>
              <w:t xml:space="preserve"> do </w:t>
            </w:r>
            <w:smartTag w:uri="urn:schemas-microsoft-com:office:smarttags" w:element="metricconverter">
              <w:smartTagPr>
                <w:attr w:name="ProductID" w:val="6,3 mm"/>
              </w:smartTagPr>
              <w:r>
                <w:rPr>
                  <w:sz w:val="18"/>
                  <w:szCs w:val="18"/>
                </w:rPr>
                <w:t>6,3 mm</w:t>
              </w:r>
            </w:smartTag>
          </w:p>
          <w:p w:rsidR="006D7767" w:rsidRDefault="006D7767">
            <w:pPr>
              <w:pStyle w:val="Tekstkomentarza"/>
              <w:jc w:val="center"/>
              <w:rPr>
                <w:sz w:val="18"/>
                <w:szCs w:val="18"/>
              </w:rPr>
            </w:pPr>
            <w:r>
              <w:rPr>
                <w:sz w:val="18"/>
                <w:szCs w:val="18"/>
              </w:rPr>
              <w:t xml:space="preserve">od </w:t>
            </w:r>
            <w:smartTag w:uri="urn:schemas-microsoft-com:office:smarttags" w:element="metricconverter">
              <w:smartTagPr>
                <w:attr w:name="ProductID" w:val="0 mm"/>
              </w:smartTagPr>
              <w:r>
                <w:rPr>
                  <w:sz w:val="18"/>
                  <w:szCs w:val="18"/>
                </w:rPr>
                <w:t>0 mm</w:t>
              </w:r>
            </w:smartTag>
            <w:r>
              <w:rPr>
                <w:sz w:val="18"/>
                <w:szCs w:val="18"/>
              </w:rPr>
              <w:t xml:space="preserve"> do </w:t>
            </w:r>
            <w:smartTag w:uri="urn:schemas-microsoft-com:office:smarttags" w:element="metricconverter">
              <w:smartTagPr>
                <w:attr w:name="ProductID" w:val="8,0 mm"/>
              </w:smartTagPr>
              <w:r>
                <w:rPr>
                  <w:sz w:val="18"/>
                  <w:szCs w:val="18"/>
                </w:rPr>
                <w:t>8,0 mm</w:t>
              </w:r>
            </w:smartTag>
          </w:p>
          <w:p w:rsidR="006D7767" w:rsidRDefault="006D7767">
            <w:pPr>
              <w:pStyle w:val="Tekstkomentarza"/>
              <w:jc w:val="center"/>
              <w:rPr>
                <w:sz w:val="18"/>
                <w:szCs w:val="18"/>
              </w:rPr>
            </w:pPr>
            <w:r>
              <w:rPr>
                <w:sz w:val="18"/>
                <w:szCs w:val="18"/>
              </w:rPr>
              <w:t xml:space="preserve">   od </w:t>
            </w:r>
            <w:smartTag w:uri="urn:schemas-microsoft-com:office:smarttags" w:element="metricconverter">
              <w:smartTagPr>
                <w:attr w:name="ProductID" w:val="0 mm"/>
              </w:smartTagPr>
              <w:r>
                <w:rPr>
                  <w:sz w:val="18"/>
                  <w:szCs w:val="18"/>
                </w:rPr>
                <w:t>0 mm</w:t>
              </w:r>
            </w:smartTag>
            <w:r>
              <w:rPr>
                <w:sz w:val="18"/>
                <w:szCs w:val="18"/>
              </w:rPr>
              <w:t xml:space="preserve"> do </w:t>
            </w:r>
            <w:smartTag w:uri="urn:schemas-microsoft-com:office:smarttags" w:element="metricconverter">
              <w:smartTagPr>
                <w:attr w:name="ProductID" w:val="12,8 mm"/>
              </w:smartTagPr>
              <w:r>
                <w:rPr>
                  <w:sz w:val="18"/>
                  <w:szCs w:val="18"/>
                </w:rPr>
                <w:t>12,8 mm</w:t>
              </w:r>
            </w:smartTag>
          </w:p>
          <w:p w:rsidR="006D7767" w:rsidRDefault="006D7767">
            <w:pPr>
              <w:pStyle w:val="Tekstkomentarza"/>
              <w:jc w:val="center"/>
              <w:rPr>
                <w:sz w:val="18"/>
                <w:szCs w:val="18"/>
              </w:rPr>
            </w:pPr>
            <w:r>
              <w:rPr>
                <w:sz w:val="18"/>
                <w:szCs w:val="18"/>
              </w:rPr>
              <w:t xml:space="preserve">  od </w:t>
            </w:r>
            <w:smartTag w:uri="urn:schemas-microsoft-com:office:smarttags" w:element="metricconverter">
              <w:smartTagPr>
                <w:attr w:name="ProductID" w:val="0 mm"/>
              </w:smartTagPr>
              <w:r>
                <w:rPr>
                  <w:sz w:val="18"/>
                  <w:szCs w:val="18"/>
                </w:rPr>
                <w:t>0 mm</w:t>
              </w:r>
            </w:smartTag>
            <w:r>
              <w:rPr>
                <w:sz w:val="18"/>
                <w:szCs w:val="18"/>
              </w:rPr>
              <w:t xml:space="preserve"> do </w:t>
            </w:r>
            <w:smartTag w:uri="urn:schemas-microsoft-com:office:smarttags" w:element="metricconverter">
              <w:smartTagPr>
                <w:attr w:name="ProductID" w:val="16,0 mm"/>
              </w:smartTagPr>
              <w:r>
                <w:rPr>
                  <w:sz w:val="18"/>
                  <w:szCs w:val="18"/>
                </w:rPr>
                <w:t>16,0 mm</w:t>
              </w:r>
            </w:smartTag>
          </w:p>
          <w:p w:rsidR="006D7767" w:rsidRDefault="006D7767">
            <w:pPr>
              <w:pStyle w:val="Tekstkomentarza"/>
              <w:jc w:val="center"/>
              <w:rPr>
                <w:sz w:val="18"/>
                <w:szCs w:val="18"/>
              </w:rPr>
            </w:pPr>
            <w:r>
              <w:rPr>
                <w:sz w:val="18"/>
                <w:szCs w:val="18"/>
              </w:rPr>
              <w:t xml:space="preserve"> od </w:t>
            </w:r>
            <w:smartTag w:uri="urn:schemas-microsoft-com:office:smarttags" w:element="metricconverter">
              <w:smartTagPr>
                <w:attr w:name="ProductID" w:val="0 mm"/>
              </w:smartTagPr>
              <w:r>
                <w:rPr>
                  <w:sz w:val="18"/>
                  <w:szCs w:val="18"/>
                </w:rPr>
                <w:t>0 mm</w:t>
              </w:r>
            </w:smartTag>
            <w:r>
              <w:rPr>
                <w:sz w:val="18"/>
                <w:szCs w:val="18"/>
              </w:rPr>
              <w:t xml:space="preserve"> do </w:t>
            </w:r>
            <w:smartTag w:uri="urn:schemas-microsoft-com:office:smarttags" w:element="metricconverter">
              <w:smartTagPr>
                <w:attr w:name="ProductID" w:val="20,0 mm"/>
              </w:smartTagPr>
              <w:r>
                <w:rPr>
                  <w:sz w:val="18"/>
                  <w:szCs w:val="18"/>
                </w:rPr>
                <w:t>20,0 mm</w:t>
              </w:r>
            </w:smartTag>
          </w:p>
        </w:tc>
        <w:tc>
          <w:tcPr>
            <w:tcW w:w="1913" w:type="dxa"/>
            <w:tcBorders>
              <w:top w:val="single" w:sz="4" w:space="0" w:color="auto"/>
              <w:left w:val="single" w:sz="4" w:space="0" w:color="auto"/>
              <w:bottom w:val="single" w:sz="4" w:space="0" w:color="auto"/>
              <w:right w:val="single" w:sz="4" w:space="0" w:color="auto"/>
            </w:tcBorders>
          </w:tcPr>
          <w:p w:rsidR="006D7767" w:rsidRDefault="006D7767">
            <w:pPr>
              <w:pStyle w:val="Tekstkomentarza"/>
              <w:rPr>
                <w:sz w:val="18"/>
                <w:szCs w:val="18"/>
              </w:rPr>
            </w:pPr>
          </w:p>
          <w:p w:rsidR="006D7767" w:rsidRDefault="006D7767">
            <w:pPr>
              <w:pStyle w:val="Tekstkomentarza"/>
              <w:jc w:val="center"/>
              <w:rPr>
                <w:sz w:val="18"/>
                <w:szCs w:val="18"/>
              </w:rPr>
            </w:pPr>
            <w:r>
              <w:rPr>
                <w:sz w:val="18"/>
                <w:szCs w:val="18"/>
              </w:rPr>
              <w:t>od 1,5 do 4,0</w:t>
            </w:r>
          </w:p>
          <w:p w:rsidR="006D7767" w:rsidRDefault="006D7767">
            <w:pPr>
              <w:pStyle w:val="Tekstkomentarza"/>
              <w:jc w:val="center"/>
              <w:rPr>
                <w:sz w:val="18"/>
                <w:szCs w:val="18"/>
              </w:rPr>
            </w:pPr>
            <w:r>
              <w:rPr>
                <w:sz w:val="18"/>
                <w:szCs w:val="18"/>
              </w:rPr>
              <w:t>od 2,0 do 4,0</w:t>
            </w:r>
          </w:p>
          <w:p w:rsidR="006D7767" w:rsidRDefault="006D7767">
            <w:pPr>
              <w:pStyle w:val="Tekstkomentarza"/>
              <w:jc w:val="center"/>
              <w:rPr>
                <w:sz w:val="18"/>
                <w:szCs w:val="18"/>
              </w:rPr>
            </w:pPr>
            <w:r>
              <w:rPr>
                <w:sz w:val="18"/>
                <w:szCs w:val="18"/>
              </w:rPr>
              <w:t xml:space="preserve"> od 3,5 do 5,0</w:t>
            </w:r>
          </w:p>
          <w:p w:rsidR="006D7767" w:rsidRDefault="006D7767">
            <w:pPr>
              <w:pStyle w:val="Tekstkomentarza"/>
              <w:jc w:val="center"/>
              <w:rPr>
                <w:sz w:val="18"/>
                <w:szCs w:val="18"/>
              </w:rPr>
            </w:pPr>
            <w:r>
              <w:rPr>
                <w:sz w:val="18"/>
                <w:szCs w:val="18"/>
              </w:rPr>
              <w:t>od 4,0 do 5,0</w:t>
            </w:r>
          </w:p>
          <w:p w:rsidR="006D7767" w:rsidRDefault="006D7767">
            <w:pPr>
              <w:pStyle w:val="Tekstkomentarza"/>
              <w:jc w:val="center"/>
              <w:rPr>
                <w:sz w:val="18"/>
                <w:szCs w:val="18"/>
              </w:rPr>
            </w:pPr>
            <w:r>
              <w:rPr>
                <w:sz w:val="18"/>
                <w:szCs w:val="18"/>
              </w:rPr>
              <w:t>od 5,0 do 7,0</w:t>
            </w:r>
          </w:p>
        </w:tc>
        <w:tc>
          <w:tcPr>
            <w:tcW w:w="2339" w:type="dxa"/>
            <w:tcBorders>
              <w:top w:val="single" w:sz="4" w:space="0" w:color="auto"/>
              <w:left w:val="single" w:sz="4" w:space="0" w:color="auto"/>
              <w:bottom w:val="single" w:sz="4" w:space="0" w:color="auto"/>
              <w:right w:val="single" w:sz="4" w:space="0" w:color="auto"/>
            </w:tcBorders>
          </w:tcPr>
          <w:p w:rsidR="006D7767" w:rsidRDefault="006D7767">
            <w:pPr>
              <w:pStyle w:val="Tekstkomentarza"/>
              <w:jc w:val="center"/>
              <w:rPr>
                <w:sz w:val="18"/>
                <w:szCs w:val="18"/>
              </w:rPr>
            </w:pPr>
          </w:p>
          <w:p w:rsidR="006D7767" w:rsidRDefault="006D7767">
            <w:pPr>
              <w:pStyle w:val="Tekstkomentarza"/>
              <w:jc w:val="center"/>
              <w:rPr>
                <w:sz w:val="18"/>
                <w:szCs w:val="18"/>
              </w:rPr>
            </w:pPr>
          </w:p>
          <w:p w:rsidR="006D7767" w:rsidRDefault="006D7767">
            <w:pPr>
              <w:pStyle w:val="Tekstkomentarza"/>
              <w:jc w:val="center"/>
              <w:rPr>
                <w:sz w:val="18"/>
                <w:szCs w:val="18"/>
              </w:rPr>
            </w:pPr>
          </w:p>
          <w:p w:rsidR="006D7767" w:rsidRDefault="006D7767">
            <w:pPr>
              <w:pStyle w:val="Tekstkomentarza"/>
              <w:jc w:val="center"/>
              <w:rPr>
                <w:sz w:val="18"/>
                <w:szCs w:val="18"/>
              </w:rPr>
            </w:pPr>
            <w:r>
              <w:rPr>
                <w:sz w:val="18"/>
                <w:szCs w:val="18"/>
              </w:rPr>
              <w:t>od 3,5 do 5,0</w:t>
            </w:r>
          </w:p>
          <w:p w:rsidR="006D7767" w:rsidRDefault="006D7767">
            <w:pPr>
              <w:pStyle w:val="Tekstkomentarza"/>
              <w:jc w:val="center"/>
              <w:rPr>
                <w:sz w:val="18"/>
                <w:szCs w:val="18"/>
              </w:rPr>
            </w:pPr>
            <w:r>
              <w:rPr>
                <w:sz w:val="18"/>
                <w:szCs w:val="18"/>
              </w:rPr>
              <w:t>od 4,0 do 6,0</w:t>
            </w:r>
          </w:p>
          <w:p w:rsidR="006D7767" w:rsidRDefault="006D7767">
            <w:pPr>
              <w:pStyle w:val="Tekstkomentarza"/>
              <w:jc w:val="center"/>
              <w:rPr>
                <w:sz w:val="18"/>
                <w:szCs w:val="18"/>
              </w:rPr>
            </w:pPr>
            <w:r>
              <w:rPr>
                <w:sz w:val="18"/>
                <w:szCs w:val="18"/>
              </w:rPr>
              <w:t>od 6,0 do 8,0</w:t>
            </w:r>
          </w:p>
        </w:tc>
      </w:tr>
      <w:tr w:rsidR="006D7767" w:rsidTr="006D7767">
        <w:tc>
          <w:tcPr>
            <w:tcW w:w="496"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7</w:t>
            </w:r>
          </w:p>
        </w:tc>
        <w:tc>
          <w:tcPr>
            <w:tcW w:w="5103"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rPr>
                <w:sz w:val="18"/>
                <w:szCs w:val="18"/>
              </w:rPr>
            </w:pPr>
            <w:r>
              <w:rPr>
                <w:sz w:val="18"/>
                <w:szCs w:val="18"/>
              </w:rPr>
              <w:t>Wskaźnik zagęszczenia warstwy, %</w:t>
            </w:r>
          </w:p>
        </w:tc>
        <w:tc>
          <w:tcPr>
            <w:tcW w:w="1913"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≥98,0</w:t>
            </w:r>
          </w:p>
        </w:tc>
        <w:tc>
          <w:tcPr>
            <w:tcW w:w="2339"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≥98,0</w:t>
            </w:r>
          </w:p>
        </w:tc>
      </w:tr>
      <w:tr w:rsidR="006D7767" w:rsidTr="006D7767">
        <w:tc>
          <w:tcPr>
            <w:tcW w:w="496"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8</w:t>
            </w:r>
          </w:p>
        </w:tc>
        <w:tc>
          <w:tcPr>
            <w:tcW w:w="5103"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rPr>
                <w:sz w:val="18"/>
                <w:szCs w:val="18"/>
              </w:rPr>
            </w:pPr>
            <w:r>
              <w:rPr>
                <w:sz w:val="18"/>
                <w:szCs w:val="18"/>
              </w:rPr>
              <w:t>Wolna przestrzeń w warstwie, % (v/v)</w:t>
            </w:r>
          </w:p>
        </w:tc>
        <w:tc>
          <w:tcPr>
            <w:tcW w:w="1913"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od 1,5 do 5,0</w:t>
            </w:r>
          </w:p>
        </w:tc>
        <w:tc>
          <w:tcPr>
            <w:tcW w:w="2339"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od 4,5 do 9,0</w:t>
            </w:r>
          </w:p>
        </w:tc>
      </w:tr>
      <w:tr w:rsidR="006D7767" w:rsidTr="006D7767">
        <w:trPr>
          <w:cantSplit/>
        </w:trPr>
        <w:tc>
          <w:tcPr>
            <w:tcW w:w="9851" w:type="dxa"/>
            <w:gridSpan w:val="4"/>
            <w:tcBorders>
              <w:top w:val="single" w:sz="4" w:space="0" w:color="auto"/>
              <w:left w:val="single" w:sz="4" w:space="0" w:color="auto"/>
              <w:bottom w:val="single" w:sz="4" w:space="0" w:color="auto"/>
              <w:right w:val="single" w:sz="4" w:space="0" w:color="auto"/>
            </w:tcBorders>
            <w:hideMark/>
          </w:tcPr>
          <w:p w:rsidR="006D7767" w:rsidRDefault="006D7767" w:rsidP="00CA2A7C">
            <w:pPr>
              <w:pStyle w:val="Tekstkomentarza"/>
              <w:numPr>
                <w:ilvl w:val="0"/>
                <w:numId w:val="50"/>
              </w:numPr>
              <w:rPr>
                <w:sz w:val="18"/>
                <w:szCs w:val="18"/>
              </w:rPr>
            </w:pPr>
            <w:r>
              <w:rPr>
                <w:sz w:val="18"/>
                <w:szCs w:val="18"/>
              </w:rPr>
              <w:t xml:space="preserve">oznaczony wg wytycznych IBDiM, </w:t>
            </w:r>
          </w:p>
          <w:p w:rsidR="006D7767" w:rsidRDefault="006D7767" w:rsidP="00CA2A7C">
            <w:pPr>
              <w:pStyle w:val="Tekstkomentarza"/>
              <w:numPr>
                <w:ilvl w:val="0"/>
                <w:numId w:val="50"/>
              </w:numPr>
              <w:rPr>
                <w:sz w:val="18"/>
                <w:szCs w:val="18"/>
              </w:rPr>
            </w:pPr>
            <w:r>
              <w:rPr>
                <w:sz w:val="18"/>
                <w:szCs w:val="18"/>
              </w:rPr>
              <w:t>próbki zagęszczone 2 x 50 uderzeń ubijaka</w:t>
            </w:r>
          </w:p>
          <w:p w:rsidR="006D7767" w:rsidRDefault="006D7767" w:rsidP="00CA2A7C">
            <w:pPr>
              <w:pStyle w:val="Tekstkomentarza"/>
              <w:numPr>
                <w:ilvl w:val="0"/>
                <w:numId w:val="50"/>
              </w:numPr>
              <w:rPr>
                <w:sz w:val="18"/>
                <w:szCs w:val="18"/>
              </w:rPr>
            </w:pPr>
            <w:r>
              <w:rPr>
                <w:sz w:val="18"/>
                <w:szCs w:val="18"/>
              </w:rPr>
              <w:t>próbki zagęszczone 2x75 uderzeń ubijaka</w:t>
            </w:r>
          </w:p>
        </w:tc>
      </w:tr>
    </w:tbl>
    <w:p w:rsidR="006D7767" w:rsidRDefault="006D7767" w:rsidP="006D7767">
      <w:pPr>
        <w:pStyle w:val="Tekstkomentarza"/>
        <w:rPr>
          <w:sz w:val="18"/>
          <w:szCs w:val="18"/>
        </w:rPr>
      </w:pPr>
    </w:p>
    <w:p w:rsidR="006D7767" w:rsidRDefault="006D7767" w:rsidP="006D7767">
      <w:pPr>
        <w:pStyle w:val="Tekstkomentarza"/>
        <w:rPr>
          <w:sz w:val="18"/>
          <w:szCs w:val="18"/>
        </w:rPr>
      </w:pPr>
      <w:r>
        <w:rPr>
          <w:b/>
          <w:sz w:val="18"/>
          <w:szCs w:val="18"/>
        </w:rPr>
        <w:t>5.3. Wytwarzanie mieszanki mineralno-asfaltowej</w:t>
      </w:r>
    </w:p>
    <w:p w:rsidR="006D7767" w:rsidRDefault="006D7767" w:rsidP="006D7767">
      <w:pPr>
        <w:pStyle w:val="Tekstkomentarza"/>
        <w:rPr>
          <w:sz w:val="18"/>
          <w:szCs w:val="18"/>
        </w:rPr>
      </w:pPr>
      <w:r>
        <w:rPr>
          <w:sz w:val="18"/>
          <w:szCs w:val="18"/>
        </w:rPr>
        <w:t>Mieszankę mineralno-asfaltową produkuje się w otaczarce o mieszaniu cyklicznym lub ciągłym zapewniającej prawidłowe dozowanie składników, ich wysuszenie i wymieszanie oraz zachowanie temperatury składników i gotowej mieszanki mineralno-asfaltowej.</w:t>
      </w:r>
    </w:p>
    <w:p w:rsidR="006D7767" w:rsidRDefault="006D7767" w:rsidP="006D7767">
      <w:pPr>
        <w:pStyle w:val="Tekstkomentarza"/>
        <w:rPr>
          <w:sz w:val="18"/>
          <w:szCs w:val="18"/>
        </w:rPr>
      </w:pPr>
      <w:r>
        <w:rPr>
          <w:sz w:val="18"/>
          <w:szCs w:val="18"/>
        </w:rPr>
        <w:t>Dozowanie składników, w tym także wstępne, powinno być wagowe zautomatyzowane oraz zgodne z receptą Dopuszcza się dozowanie objętościowe asfaltu, przy uwzględnieniu zmiany jego gęstości w zależności od temperatury. .</w:t>
      </w:r>
    </w:p>
    <w:p w:rsidR="006D7767" w:rsidRDefault="006D7767" w:rsidP="006D7767">
      <w:pPr>
        <w:pStyle w:val="Tekstkomentarza"/>
        <w:rPr>
          <w:sz w:val="18"/>
          <w:szCs w:val="18"/>
        </w:rPr>
      </w:pPr>
      <w:r>
        <w:rPr>
          <w:sz w:val="18"/>
          <w:szCs w:val="18"/>
        </w:rPr>
        <w:t>Tolerancje dozowania składników mogą wynosić: jedna działka elementarna wagi, względnie przepływomierza, lecz nie więcej niż ±2% w stosunku do masy składnika.</w:t>
      </w:r>
    </w:p>
    <w:p w:rsidR="006D7767" w:rsidRDefault="006D7767" w:rsidP="006D7767">
      <w:pPr>
        <w:pStyle w:val="Tekstkomentarza"/>
        <w:rPr>
          <w:sz w:val="18"/>
          <w:szCs w:val="18"/>
        </w:rPr>
      </w:pPr>
      <w:r>
        <w:rPr>
          <w:sz w:val="18"/>
          <w:szCs w:val="18"/>
        </w:rPr>
        <w:t>Jeżeli jest przewidziane dodanie środka adhezyjnego ,to powinien on być dozowany od asfaltu w sposób i w ilościach określonych w recepcie.</w:t>
      </w:r>
    </w:p>
    <w:p w:rsidR="006D7767" w:rsidRDefault="006D7767" w:rsidP="006D7767">
      <w:pPr>
        <w:pStyle w:val="Tekstkomentarza"/>
        <w:rPr>
          <w:sz w:val="18"/>
          <w:szCs w:val="18"/>
        </w:rPr>
      </w:pPr>
      <w:r>
        <w:rPr>
          <w:sz w:val="18"/>
          <w:szCs w:val="18"/>
        </w:rPr>
        <w:t>Asfalt w zbiorniku powinien być ogrzewany w sposób pośredni, z układem termostatowania, zapewniającym utrzymanie stałej temperatury z tolerancją ±5ºC.</w:t>
      </w:r>
    </w:p>
    <w:p w:rsidR="006D7767" w:rsidRDefault="006D7767" w:rsidP="006D7767">
      <w:pPr>
        <w:pStyle w:val="Tekstkomentarza"/>
        <w:rPr>
          <w:sz w:val="18"/>
          <w:szCs w:val="18"/>
        </w:rPr>
      </w:pPr>
      <w:r>
        <w:rPr>
          <w:sz w:val="18"/>
          <w:szCs w:val="18"/>
        </w:rPr>
        <w:t>Temperatura asfaltu w zbiorniku powinna wynosić:</w:t>
      </w:r>
    </w:p>
    <w:p w:rsidR="006D7767" w:rsidRDefault="006D7767" w:rsidP="006D7767">
      <w:pPr>
        <w:pStyle w:val="Tekstkomentarza"/>
        <w:rPr>
          <w:sz w:val="18"/>
          <w:szCs w:val="18"/>
        </w:rPr>
      </w:pPr>
      <w:r>
        <w:rPr>
          <w:sz w:val="18"/>
          <w:szCs w:val="18"/>
        </w:rPr>
        <w:t>-dla D 50                                   od 145º do 165ºC,</w:t>
      </w:r>
    </w:p>
    <w:p w:rsidR="006D7767" w:rsidRDefault="006D7767" w:rsidP="006D7767">
      <w:pPr>
        <w:pStyle w:val="Tekstkomentarza"/>
        <w:rPr>
          <w:sz w:val="18"/>
          <w:szCs w:val="18"/>
        </w:rPr>
      </w:pPr>
      <w:r>
        <w:rPr>
          <w:sz w:val="18"/>
          <w:szCs w:val="18"/>
        </w:rPr>
        <w:t>-dla D 70</w:t>
      </w:r>
      <w:r>
        <w:rPr>
          <w:sz w:val="18"/>
          <w:szCs w:val="18"/>
        </w:rPr>
        <w:tab/>
      </w:r>
      <w:r>
        <w:rPr>
          <w:sz w:val="18"/>
          <w:szCs w:val="18"/>
        </w:rPr>
        <w:tab/>
        <w:t xml:space="preserve">                  od 140º do 160ºC,</w:t>
      </w:r>
    </w:p>
    <w:p w:rsidR="006D7767" w:rsidRDefault="006D7767" w:rsidP="006D7767">
      <w:pPr>
        <w:pStyle w:val="Tekstkomentarza"/>
        <w:rPr>
          <w:sz w:val="18"/>
          <w:szCs w:val="18"/>
        </w:rPr>
      </w:pPr>
      <w:r>
        <w:rPr>
          <w:sz w:val="18"/>
          <w:szCs w:val="18"/>
        </w:rPr>
        <w:t xml:space="preserve">-dla D 100                                od </w:t>
      </w:r>
      <w:smartTag w:uri="urn:schemas-microsoft-com:office:smarttags" w:element="metricconverter">
        <w:smartTagPr>
          <w:attr w:name="ProductID" w:val="1350 C"/>
        </w:smartTagPr>
        <w:r>
          <w:rPr>
            <w:sz w:val="18"/>
            <w:szCs w:val="18"/>
          </w:rPr>
          <w:t>135</w:t>
        </w:r>
        <w:r>
          <w:rPr>
            <w:sz w:val="18"/>
            <w:szCs w:val="18"/>
            <w:vertAlign w:val="superscript"/>
          </w:rPr>
          <w:t>0</w:t>
        </w:r>
        <w:r>
          <w:rPr>
            <w:sz w:val="18"/>
            <w:szCs w:val="18"/>
          </w:rPr>
          <w:t xml:space="preserve"> C</w:t>
        </w:r>
      </w:smartTag>
      <w:r>
        <w:rPr>
          <w:sz w:val="18"/>
          <w:szCs w:val="18"/>
        </w:rPr>
        <w:t xml:space="preserve"> do </w:t>
      </w:r>
      <w:smartTag w:uri="urn:schemas-microsoft-com:office:smarttags" w:element="metricconverter">
        <w:smartTagPr>
          <w:attr w:name="ProductID" w:val="1600 C"/>
        </w:smartTagPr>
        <w:r>
          <w:rPr>
            <w:sz w:val="18"/>
            <w:szCs w:val="18"/>
          </w:rPr>
          <w:t>160</w:t>
        </w:r>
        <w:r>
          <w:rPr>
            <w:sz w:val="18"/>
            <w:szCs w:val="18"/>
            <w:vertAlign w:val="superscript"/>
          </w:rPr>
          <w:t>0</w:t>
        </w:r>
        <w:r>
          <w:rPr>
            <w:sz w:val="18"/>
            <w:szCs w:val="18"/>
          </w:rPr>
          <w:t xml:space="preserve"> C</w:t>
        </w:r>
      </w:smartTag>
      <w:r>
        <w:rPr>
          <w:sz w:val="18"/>
          <w:szCs w:val="18"/>
        </w:rPr>
        <w:t xml:space="preserve"> </w:t>
      </w:r>
    </w:p>
    <w:p w:rsidR="006D7767" w:rsidRDefault="006D7767" w:rsidP="006D7767">
      <w:pPr>
        <w:pStyle w:val="Tekstkomentarza"/>
        <w:rPr>
          <w:sz w:val="18"/>
          <w:szCs w:val="18"/>
        </w:rPr>
      </w:pPr>
      <w:r>
        <w:rPr>
          <w:sz w:val="18"/>
          <w:szCs w:val="18"/>
        </w:rPr>
        <w:t>Kruszywo powinno być wysuszone i tak podgrzane, aby mieszanka mineralna po dodaniu wypełniacza uzyskała właściwą temperaturę. Maksymalna temperatura gorącego kruszywa nie powinna być wyższa o więcej niż 30ºC od maksymalnej temperatury mieszanki mineralno-asfaltowej.</w:t>
      </w:r>
    </w:p>
    <w:p w:rsidR="006D7767" w:rsidRDefault="006D7767" w:rsidP="006D7767">
      <w:pPr>
        <w:pStyle w:val="Tekstkomentarza"/>
        <w:rPr>
          <w:sz w:val="18"/>
          <w:szCs w:val="18"/>
        </w:rPr>
      </w:pPr>
      <w:r>
        <w:rPr>
          <w:sz w:val="18"/>
          <w:szCs w:val="18"/>
        </w:rPr>
        <w:t>Temperatura mieszanki mineralno-asfaltowej powinna wynosić:</w:t>
      </w:r>
    </w:p>
    <w:p w:rsidR="006D7767" w:rsidRDefault="006D7767" w:rsidP="006D7767">
      <w:pPr>
        <w:pStyle w:val="Tekstkomentarza"/>
        <w:rPr>
          <w:sz w:val="18"/>
          <w:szCs w:val="18"/>
        </w:rPr>
      </w:pPr>
      <w:r>
        <w:rPr>
          <w:sz w:val="18"/>
          <w:szCs w:val="18"/>
        </w:rPr>
        <w:t>-z D 50                                      od 140º C do 170º C,</w:t>
      </w:r>
    </w:p>
    <w:p w:rsidR="006D7767" w:rsidRDefault="006D7767" w:rsidP="006D7767">
      <w:pPr>
        <w:pStyle w:val="Tekstkomentarza"/>
        <w:rPr>
          <w:sz w:val="18"/>
          <w:szCs w:val="18"/>
        </w:rPr>
      </w:pPr>
      <w:r>
        <w:rPr>
          <w:sz w:val="18"/>
          <w:szCs w:val="18"/>
        </w:rPr>
        <w:t>-z D 70                                      od 135º C do 165º C,</w:t>
      </w:r>
    </w:p>
    <w:p w:rsidR="006D7767" w:rsidRDefault="006D7767" w:rsidP="006D7767">
      <w:pPr>
        <w:pStyle w:val="Tekstkomentarza"/>
        <w:rPr>
          <w:sz w:val="18"/>
          <w:szCs w:val="18"/>
        </w:rPr>
      </w:pPr>
      <w:r>
        <w:rPr>
          <w:sz w:val="18"/>
          <w:szCs w:val="18"/>
        </w:rPr>
        <w:t xml:space="preserve">-z D 100                                    od </w:t>
      </w:r>
      <w:smartTag w:uri="urn:schemas-microsoft-com:office:smarttags" w:element="metricconverter">
        <w:smartTagPr>
          <w:attr w:name="ProductID" w:val="1300 C"/>
        </w:smartTagPr>
        <w:r>
          <w:rPr>
            <w:sz w:val="18"/>
            <w:szCs w:val="18"/>
          </w:rPr>
          <w:t>130</w:t>
        </w:r>
        <w:r>
          <w:rPr>
            <w:sz w:val="18"/>
            <w:szCs w:val="18"/>
            <w:vertAlign w:val="superscript"/>
          </w:rPr>
          <w:t>0</w:t>
        </w:r>
        <w:r>
          <w:rPr>
            <w:sz w:val="18"/>
            <w:szCs w:val="18"/>
          </w:rPr>
          <w:t xml:space="preserve"> C</w:t>
        </w:r>
      </w:smartTag>
      <w:r>
        <w:rPr>
          <w:sz w:val="18"/>
          <w:szCs w:val="18"/>
        </w:rPr>
        <w:t xml:space="preserve"> do </w:t>
      </w:r>
      <w:smartTag w:uri="urn:schemas-microsoft-com:office:smarttags" w:element="metricconverter">
        <w:smartTagPr>
          <w:attr w:name="ProductID" w:val="1600 C"/>
        </w:smartTagPr>
        <w:r>
          <w:rPr>
            <w:sz w:val="18"/>
            <w:szCs w:val="18"/>
          </w:rPr>
          <w:t>160</w:t>
        </w:r>
        <w:r>
          <w:rPr>
            <w:sz w:val="18"/>
            <w:szCs w:val="18"/>
            <w:vertAlign w:val="superscript"/>
          </w:rPr>
          <w:t xml:space="preserve">0 </w:t>
        </w:r>
        <w:r>
          <w:rPr>
            <w:sz w:val="18"/>
            <w:szCs w:val="18"/>
          </w:rPr>
          <w:t>C</w:t>
        </w:r>
      </w:smartTag>
    </w:p>
    <w:p w:rsidR="006D7767" w:rsidRDefault="006D7767" w:rsidP="006D7767">
      <w:pPr>
        <w:pStyle w:val="Tekstkomentarza"/>
        <w:rPr>
          <w:sz w:val="6"/>
          <w:szCs w:val="18"/>
        </w:rPr>
      </w:pPr>
    </w:p>
    <w:p w:rsidR="006D7767" w:rsidRDefault="006D7767" w:rsidP="006D7767">
      <w:pPr>
        <w:pStyle w:val="Tekstkomentarza"/>
        <w:rPr>
          <w:sz w:val="18"/>
          <w:szCs w:val="18"/>
        </w:rPr>
      </w:pPr>
      <w:r>
        <w:rPr>
          <w:b/>
          <w:sz w:val="18"/>
          <w:szCs w:val="18"/>
        </w:rPr>
        <w:t>5.4. Przygotowanie podłoża</w:t>
      </w:r>
    </w:p>
    <w:p w:rsidR="006D7767" w:rsidRDefault="006D7767" w:rsidP="006D7767">
      <w:pPr>
        <w:pStyle w:val="Tekstkomentarza"/>
        <w:rPr>
          <w:sz w:val="18"/>
          <w:szCs w:val="18"/>
        </w:rPr>
      </w:pPr>
      <w:r>
        <w:rPr>
          <w:sz w:val="18"/>
          <w:szCs w:val="18"/>
        </w:rPr>
        <w:t>Podłoże pod warstwą nawierzchni z betonu asfaltowego powinno być wyprofilowane i równe. Powierzchnia podłoża powinna być sucha i czysta.</w:t>
      </w:r>
    </w:p>
    <w:p w:rsidR="006D7767" w:rsidRDefault="006D7767" w:rsidP="006D7767">
      <w:pPr>
        <w:pStyle w:val="Tekstkomentarza"/>
        <w:rPr>
          <w:sz w:val="18"/>
          <w:szCs w:val="18"/>
        </w:rPr>
      </w:pPr>
      <w:r>
        <w:rPr>
          <w:sz w:val="18"/>
          <w:szCs w:val="18"/>
        </w:rPr>
        <w:t xml:space="preserve">Nierówności podłoża pod warstwy asfaltowe nie większe niż </w:t>
      </w:r>
      <w:smartTag w:uri="urn:schemas-microsoft-com:office:smarttags" w:element="metricconverter">
        <w:smartTagPr>
          <w:attr w:name="ProductID" w:val="15 mm"/>
        </w:smartTagPr>
        <w:r>
          <w:rPr>
            <w:sz w:val="18"/>
            <w:szCs w:val="18"/>
          </w:rPr>
          <w:t>15 mm</w:t>
        </w:r>
      </w:smartTag>
      <w:r>
        <w:rPr>
          <w:sz w:val="18"/>
          <w:szCs w:val="18"/>
        </w:rPr>
        <w:t xml:space="preserve"> pod warstwę wyrównawczą i nie większe niż </w:t>
      </w:r>
      <w:smartTag w:uri="urn:schemas-microsoft-com:office:smarttags" w:element="metricconverter">
        <w:smartTagPr>
          <w:attr w:name="ProductID" w:val="12 mm"/>
        </w:smartTagPr>
        <w:r>
          <w:rPr>
            <w:sz w:val="18"/>
            <w:szCs w:val="18"/>
          </w:rPr>
          <w:t>12 mm</w:t>
        </w:r>
      </w:smartTag>
      <w:r>
        <w:rPr>
          <w:sz w:val="18"/>
          <w:szCs w:val="18"/>
        </w:rPr>
        <w:t xml:space="preserve"> pod warstwę ścieralną.</w:t>
      </w:r>
    </w:p>
    <w:p w:rsidR="006D7767" w:rsidRDefault="006D7767" w:rsidP="006D7767">
      <w:pPr>
        <w:pStyle w:val="Tekstkomentarza"/>
        <w:rPr>
          <w:sz w:val="18"/>
          <w:szCs w:val="18"/>
        </w:rPr>
      </w:pPr>
      <w:r>
        <w:rPr>
          <w:sz w:val="18"/>
          <w:szCs w:val="18"/>
        </w:rPr>
        <w:t>Przed rozłożeniem warstwy nawierzchni z betonu asfaltowego, podłoże należy skropić emulsją asfaltową lub asfaltem upłynnionym w ilości ustalonej w SST. Zalecane ilości asfaltu po odparowaniu wody z emulsji lub upłynniacza podano w tablicy 4.Układanie mieszanki może nastąpić po rozpadzie emulsji i odparowaniu wody.</w:t>
      </w:r>
    </w:p>
    <w:p w:rsidR="006D7767" w:rsidRDefault="006D7767" w:rsidP="006D7767">
      <w:pPr>
        <w:pStyle w:val="Tekstkomentarza"/>
        <w:rPr>
          <w:sz w:val="6"/>
          <w:szCs w:val="18"/>
        </w:rPr>
      </w:pPr>
    </w:p>
    <w:p w:rsidR="006D7767" w:rsidRDefault="006D7767" w:rsidP="006D7767">
      <w:pPr>
        <w:pStyle w:val="Tekstkomentarza"/>
        <w:rPr>
          <w:sz w:val="18"/>
          <w:szCs w:val="18"/>
        </w:rPr>
      </w:pPr>
      <w:r>
        <w:rPr>
          <w:sz w:val="18"/>
          <w:szCs w:val="18"/>
        </w:rPr>
        <w:t>Tablica 4. Zalecane ilości asfaltu po odparowaniu wody z emulsji asfaltowej lub upłynniacza z asfaltu upłynnionego</w:t>
      </w:r>
    </w:p>
    <w:p w:rsidR="006D7767" w:rsidRDefault="006D7767" w:rsidP="006D7767">
      <w:pPr>
        <w:pStyle w:val="Tekstkomentarza"/>
        <w:rPr>
          <w:sz w:val="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5"/>
        <w:gridCol w:w="3969"/>
        <w:gridCol w:w="4606"/>
      </w:tblGrid>
      <w:tr w:rsidR="006D7767" w:rsidTr="006D7767">
        <w:trPr>
          <w:cantSplit/>
          <w:trHeight w:val="401"/>
        </w:trPr>
        <w:tc>
          <w:tcPr>
            <w:tcW w:w="475"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Lp.</w:t>
            </w:r>
          </w:p>
        </w:tc>
        <w:tc>
          <w:tcPr>
            <w:tcW w:w="3969"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Podłoże do wykonania warstwy</w:t>
            </w:r>
          </w:p>
          <w:p w:rsidR="006D7767" w:rsidRDefault="006D7767">
            <w:pPr>
              <w:pStyle w:val="Tekstkomentarza"/>
              <w:jc w:val="center"/>
              <w:rPr>
                <w:sz w:val="18"/>
                <w:szCs w:val="18"/>
              </w:rPr>
            </w:pPr>
            <w:r>
              <w:rPr>
                <w:sz w:val="18"/>
                <w:szCs w:val="18"/>
              </w:rPr>
              <w:t xml:space="preserve"> z mieszanki betonu asfaltowego</w:t>
            </w:r>
          </w:p>
        </w:tc>
        <w:tc>
          <w:tcPr>
            <w:tcW w:w="4606"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Ilość asfaltu po odparowaniu wody z emulsji lub upłynniacza z asfaltu upłynnionego, kg/m</w:t>
            </w:r>
            <w:r>
              <w:rPr>
                <w:sz w:val="18"/>
                <w:szCs w:val="18"/>
                <w:vertAlign w:val="superscript"/>
              </w:rPr>
              <w:t>2</w:t>
            </w:r>
          </w:p>
        </w:tc>
      </w:tr>
      <w:tr w:rsidR="006D7767" w:rsidTr="006D7767">
        <w:trPr>
          <w:cantSplit/>
          <w:trHeight w:val="330"/>
        </w:trPr>
        <w:tc>
          <w:tcPr>
            <w:tcW w:w="9050" w:type="dxa"/>
            <w:gridSpan w:val="3"/>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Podłoże pod warstwą asfaltową</w:t>
            </w:r>
          </w:p>
        </w:tc>
      </w:tr>
      <w:tr w:rsidR="006D7767" w:rsidTr="006D7767">
        <w:trPr>
          <w:cantSplit/>
          <w:trHeight w:val="486"/>
        </w:trPr>
        <w:tc>
          <w:tcPr>
            <w:tcW w:w="475"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1</w:t>
            </w:r>
          </w:p>
        </w:tc>
        <w:tc>
          <w:tcPr>
            <w:tcW w:w="3969"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rPr>
                <w:sz w:val="18"/>
                <w:szCs w:val="18"/>
              </w:rPr>
            </w:pPr>
            <w:r>
              <w:rPr>
                <w:sz w:val="18"/>
                <w:szCs w:val="18"/>
              </w:rPr>
              <w:t>Podbudowa z kruszywa stabilizowanego mechanicznie</w:t>
            </w:r>
          </w:p>
        </w:tc>
        <w:tc>
          <w:tcPr>
            <w:tcW w:w="4606"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od 0,5 do 0,7</w:t>
            </w:r>
          </w:p>
        </w:tc>
      </w:tr>
      <w:tr w:rsidR="006D7767" w:rsidTr="006D7767">
        <w:trPr>
          <w:cantSplit/>
          <w:trHeight w:val="421"/>
        </w:trPr>
        <w:tc>
          <w:tcPr>
            <w:tcW w:w="475"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2</w:t>
            </w:r>
          </w:p>
        </w:tc>
        <w:tc>
          <w:tcPr>
            <w:tcW w:w="3969"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rPr>
                <w:sz w:val="18"/>
                <w:szCs w:val="18"/>
              </w:rPr>
            </w:pPr>
            <w:r>
              <w:rPr>
                <w:sz w:val="18"/>
                <w:szCs w:val="18"/>
              </w:rPr>
              <w:t>Nawierzchnia asfaltowa o chropowatej powierzchni</w:t>
            </w:r>
          </w:p>
        </w:tc>
        <w:tc>
          <w:tcPr>
            <w:tcW w:w="4606"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od 0,2 do 0,5</w:t>
            </w:r>
          </w:p>
        </w:tc>
      </w:tr>
    </w:tbl>
    <w:p w:rsidR="006D7767" w:rsidRDefault="006D7767" w:rsidP="006D7767">
      <w:pPr>
        <w:pStyle w:val="Tekstkomentarza"/>
        <w:rPr>
          <w:sz w:val="6"/>
          <w:szCs w:val="18"/>
        </w:rPr>
      </w:pPr>
    </w:p>
    <w:p w:rsidR="006D7767" w:rsidRDefault="006D7767" w:rsidP="006D7767">
      <w:pPr>
        <w:pStyle w:val="Tekstkomentarza"/>
        <w:rPr>
          <w:sz w:val="18"/>
          <w:szCs w:val="18"/>
        </w:rPr>
      </w:pPr>
      <w:r>
        <w:rPr>
          <w:b/>
          <w:sz w:val="18"/>
          <w:szCs w:val="18"/>
        </w:rPr>
        <w:t>5.5. Warunki przystąpienia do robót</w:t>
      </w:r>
    </w:p>
    <w:p w:rsidR="006D7767" w:rsidRDefault="006D7767" w:rsidP="006D7767">
      <w:pPr>
        <w:pStyle w:val="Tekstkomentarza"/>
        <w:rPr>
          <w:sz w:val="18"/>
          <w:szCs w:val="18"/>
        </w:rPr>
      </w:pPr>
      <w:r>
        <w:rPr>
          <w:sz w:val="18"/>
          <w:szCs w:val="18"/>
        </w:rPr>
        <w:t>Warstwa nawierzchni z betonu asfaltowego może być układana, gdy temperatura otoczenia jest nie niższa od +10ºC dla wykonanej warstwy . Nie dopuszcza się układania mieszanki mineralno-asfaltowej na mokrym podłożu, podczas opadów atmosferycznych oraz silnego wiatru    (V&gt;16 m/s).</w:t>
      </w:r>
    </w:p>
    <w:p w:rsidR="006D7767" w:rsidRDefault="006D7767" w:rsidP="006D7767">
      <w:pPr>
        <w:pStyle w:val="Tekstkomentarza"/>
        <w:rPr>
          <w:sz w:val="6"/>
          <w:szCs w:val="18"/>
        </w:rPr>
      </w:pPr>
    </w:p>
    <w:p w:rsidR="006D7767" w:rsidRDefault="006D7767" w:rsidP="006D7767">
      <w:pPr>
        <w:pStyle w:val="Tekstkomentarza"/>
        <w:rPr>
          <w:sz w:val="18"/>
          <w:szCs w:val="18"/>
        </w:rPr>
      </w:pPr>
      <w:r>
        <w:rPr>
          <w:b/>
          <w:sz w:val="18"/>
          <w:szCs w:val="18"/>
        </w:rPr>
        <w:t>5.6. Zarób próbny</w:t>
      </w:r>
    </w:p>
    <w:p w:rsidR="006D7767" w:rsidRDefault="006D7767" w:rsidP="006D7767">
      <w:pPr>
        <w:pStyle w:val="Tekstkomentarza"/>
        <w:rPr>
          <w:sz w:val="18"/>
          <w:szCs w:val="18"/>
        </w:rPr>
      </w:pPr>
      <w:r>
        <w:rPr>
          <w:sz w:val="18"/>
          <w:szCs w:val="18"/>
        </w:rPr>
        <w:t>Wykonawca przed przystąpieniem do produkcji mieszanek mineralno-asfaltowych jest zobowiązany do przeprowadzenia w obecności Inspektora kontrolnej produkcji.</w:t>
      </w:r>
    </w:p>
    <w:p w:rsidR="006D7767" w:rsidRDefault="006D7767" w:rsidP="006D7767">
      <w:pPr>
        <w:pStyle w:val="Tekstkomentarza"/>
        <w:rPr>
          <w:sz w:val="18"/>
          <w:szCs w:val="18"/>
        </w:rPr>
      </w:pPr>
      <w:r>
        <w:rPr>
          <w:sz w:val="18"/>
          <w:szCs w:val="18"/>
        </w:rPr>
        <w:t>W pierwszej kolejności należy wykonać próbny zarób na sucho, tj. bez udziału asfaltu, w celu kontroli dozowania kruszywa i zgodności  składu granulometrycznego z projektowaną krzywą uziarnienia. Próbkę należy pobrać po opróżnieniu zawartości mieszalnika.</w:t>
      </w:r>
    </w:p>
    <w:p w:rsidR="006D7767" w:rsidRDefault="006D7767" w:rsidP="006D7767">
      <w:pPr>
        <w:pStyle w:val="Tekstkomentarza"/>
        <w:rPr>
          <w:sz w:val="18"/>
          <w:szCs w:val="18"/>
        </w:rPr>
      </w:pPr>
      <w:r>
        <w:rPr>
          <w:sz w:val="18"/>
          <w:szCs w:val="18"/>
        </w:rPr>
        <w:t>Po sprawdzeniu składu granulometrycznego mieszanki mineralnej, należy wykonać pełny zarób próbny z udziałem asfaltu, w ilości zawartej w recepcie. Sprawdzenie zawartości asfaltu w mieszance określa się wykonując ekstrakcje.</w:t>
      </w:r>
    </w:p>
    <w:p w:rsidR="006D7767" w:rsidRDefault="006D7767" w:rsidP="006D7767">
      <w:pPr>
        <w:pStyle w:val="Tekstkomentarza"/>
        <w:rPr>
          <w:sz w:val="18"/>
          <w:szCs w:val="18"/>
        </w:rPr>
      </w:pPr>
      <w:r>
        <w:rPr>
          <w:sz w:val="18"/>
          <w:szCs w:val="18"/>
        </w:rPr>
        <w:t>Tolerancje zawartości składników mieszanki mineralno-asfaltowej względem składu zaprojektowanego podano w tablicy 5.</w:t>
      </w:r>
    </w:p>
    <w:p w:rsidR="006D7767" w:rsidRDefault="006D7767" w:rsidP="006D7767">
      <w:pPr>
        <w:pStyle w:val="Tekstkomentarza"/>
        <w:rPr>
          <w:sz w:val="6"/>
          <w:szCs w:val="18"/>
        </w:rPr>
      </w:pPr>
    </w:p>
    <w:p w:rsidR="006D7767" w:rsidRDefault="006D7767" w:rsidP="006D7767">
      <w:pPr>
        <w:pStyle w:val="Tekstkomentarza"/>
        <w:rPr>
          <w:sz w:val="18"/>
          <w:szCs w:val="18"/>
        </w:rPr>
      </w:pPr>
      <w:r>
        <w:rPr>
          <w:sz w:val="18"/>
          <w:szCs w:val="18"/>
        </w:rPr>
        <w:t>Tablica 5. Tolerancje zawartości składników mieszanki mineralno-asfaltowej względem składu zaprojektowanego przy badaniu pojedynczej próbki metodą ekstrakcji, % m/m</w:t>
      </w:r>
    </w:p>
    <w:p w:rsidR="006D7767" w:rsidRDefault="006D7767" w:rsidP="006D7767">
      <w:pPr>
        <w:pStyle w:val="Tekstkomentarza"/>
        <w:rPr>
          <w:sz w:val="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80"/>
        <w:gridCol w:w="4144"/>
        <w:gridCol w:w="4536"/>
      </w:tblGrid>
      <w:tr w:rsidR="006D7767" w:rsidTr="006D7767">
        <w:trPr>
          <w:cantSplit/>
          <w:trHeight w:val="467"/>
        </w:trPr>
        <w:tc>
          <w:tcPr>
            <w:tcW w:w="780"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Lp.</w:t>
            </w:r>
          </w:p>
        </w:tc>
        <w:tc>
          <w:tcPr>
            <w:tcW w:w="4144"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Składniki mieszanki mineralno-asfaltowej</w:t>
            </w:r>
          </w:p>
        </w:tc>
        <w:tc>
          <w:tcPr>
            <w:tcW w:w="4536"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Mieszanki mineralno-asfaltowe do nawierzchni dróg o kategorii ruchu KR 1-2</w:t>
            </w:r>
          </w:p>
        </w:tc>
      </w:tr>
      <w:tr w:rsidR="006D7767" w:rsidTr="006D7767">
        <w:trPr>
          <w:cantSplit/>
          <w:trHeight w:val="418"/>
        </w:trPr>
        <w:tc>
          <w:tcPr>
            <w:tcW w:w="780"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1</w:t>
            </w:r>
          </w:p>
        </w:tc>
        <w:tc>
          <w:tcPr>
            <w:tcW w:w="4144"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rPr>
                <w:sz w:val="18"/>
                <w:szCs w:val="18"/>
              </w:rPr>
            </w:pPr>
            <w:r>
              <w:rPr>
                <w:sz w:val="18"/>
                <w:szCs w:val="18"/>
              </w:rPr>
              <w:t>Ziarna pozostające na sitach o oczkach # mm:</w:t>
            </w:r>
          </w:p>
          <w:p w:rsidR="006D7767" w:rsidRDefault="006D7767">
            <w:pPr>
              <w:pStyle w:val="Tekstkomentarza"/>
              <w:rPr>
                <w:sz w:val="18"/>
                <w:szCs w:val="18"/>
              </w:rPr>
            </w:pPr>
            <w:r>
              <w:rPr>
                <w:sz w:val="18"/>
                <w:szCs w:val="18"/>
              </w:rPr>
              <w:t>31,5; 25,0; 16,0; 12,8; 9,6; 8,0; 6,3; 4,0; 2,0;</w:t>
            </w:r>
          </w:p>
        </w:tc>
        <w:tc>
          <w:tcPr>
            <w:tcW w:w="4536"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±5,0</w:t>
            </w:r>
          </w:p>
        </w:tc>
      </w:tr>
      <w:tr w:rsidR="006D7767" w:rsidTr="006D7767">
        <w:trPr>
          <w:cantSplit/>
          <w:trHeight w:val="409"/>
        </w:trPr>
        <w:tc>
          <w:tcPr>
            <w:tcW w:w="780"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2</w:t>
            </w:r>
          </w:p>
        </w:tc>
        <w:tc>
          <w:tcPr>
            <w:tcW w:w="4144"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rPr>
                <w:sz w:val="18"/>
                <w:szCs w:val="18"/>
              </w:rPr>
            </w:pPr>
            <w:r>
              <w:rPr>
                <w:sz w:val="18"/>
                <w:szCs w:val="18"/>
              </w:rPr>
              <w:t>Ziarna pozostające na sitach o oczkach # mm:</w:t>
            </w:r>
          </w:p>
          <w:p w:rsidR="006D7767" w:rsidRDefault="006D7767">
            <w:pPr>
              <w:pStyle w:val="Tekstkomentarza"/>
              <w:rPr>
                <w:sz w:val="18"/>
                <w:szCs w:val="18"/>
              </w:rPr>
            </w:pPr>
            <w:r>
              <w:rPr>
                <w:sz w:val="18"/>
                <w:szCs w:val="18"/>
              </w:rPr>
              <w:t>0,85; 0,42; 0,30; 0,18; 0,15; 0,075</w:t>
            </w:r>
          </w:p>
        </w:tc>
        <w:tc>
          <w:tcPr>
            <w:tcW w:w="4536"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±3,0</w:t>
            </w:r>
          </w:p>
        </w:tc>
      </w:tr>
      <w:tr w:rsidR="006D7767" w:rsidTr="006D7767">
        <w:trPr>
          <w:cantSplit/>
          <w:trHeight w:val="260"/>
        </w:trPr>
        <w:tc>
          <w:tcPr>
            <w:tcW w:w="780"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3</w:t>
            </w:r>
          </w:p>
        </w:tc>
        <w:tc>
          <w:tcPr>
            <w:tcW w:w="4144"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rPr>
                <w:sz w:val="18"/>
                <w:szCs w:val="18"/>
              </w:rPr>
            </w:pPr>
            <w:r>
              <w:rPr>
                <w:sz w:val="18"/>
                <w:szCs w:val="18"/>
              </w:rPr>
              <w:t xml:space="preserve">Ziarna przechodzące przez sito o oczkach # </w:t>
            </w:r>
            <w:smartTag w:uri="urn:schemas-microsoft-com:office:smarttags" w:element="metricconverter">
              <w:smartTagPr>
                <w:attr w:name="ProductID" w:val="0,075 mm"/>
              </w:smartTagPr>
              <w:r>
                <w:rPr>
                  <w:sz w:val="18"/>
                  <w:szCs w:val="18"/>
                </w:rPr>
                <w:t>0,075 mm</w:t>
              </w:r>
            </w:smartTag>
          </w:p>
        </w:tc>
        <w:tc>
          <w:tcPr>
            <w:tcW w:w="4536"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±2,0</w:t>
            </w:r>
          </w:p>
        </w:tc>
      </w:tr>
      <w:tr w:rsidR="006D7767" w:rsidTr="006D7767">
        <w:trPr>
          <w:cantSplit/>
          <w:trHeight w:val="277"/>
        </w:trPr>
        <w:tc>
          <w:tcPr>
            <w:tcW w:w="780"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4</w:t>
            </w:r>
          </w:p>
        </w:tc>
        <w:tc>
          <w:tcPr>
            <w:tcW w:w="4144"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rPr>
                <w:sz w:val="18"/>
                <w:szCs w:val="18"/>
              </w:rPr>
            </w:pPr>
            <w:r>
              <w:rPr>
                <w:sz w:val="18"/>
                <w:szCs w:val="18"/>
              </w:rPr>
              <w:t>Asfalt</w:t>
            </w:r>
          </w:p>
        </w:tc>
        <w:tc>
          <w:tcPr>
            <w:tcW w:w="4536"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±0,5</w:t>
            </w:r>
          </w:p>
        </w:tc>
      </w:tr>
    </w:tbl>
    <w:p w:rsidR="006D7767" w:rsidRDefault="006D7767" w:rsidP="006D7767">
      <w:pPr>
        <w:pStyle w:val="Tekstkomentarza"/>
        <w:rPr>
          <w:b/>
          <w:sz w:val="6"/>
          <w:szCs w:val="18"/>
        </w:rPr>
      </w:pPr>
    </w:p>
    <w:p w:rsidR="006D7767" w:rsidRDefault="006D7767" w:rsidP="006D7767">
      <w:pPr>
        <w:pStyle w:val="Tekstkomentarza"/>
        <w:rPr>
          <w:sz w:val="6"/>
          <w:szCs w:val="18"/>
        </w:rPr>
      </w:pPr>
    </w:p>
    <w:p w:rsidR="006D7767" w:rsidRDefault="006D7767" w:rsidP="006D7767">
      <w:pPr>
        <w:pStyle w:val="Tekstkomentarza"/>
        <w:rPr>
          <w:sz w:val="18"/>
          <w:szCs w:val="18"/>
        </w:rPr>
      </w:pPr>
      <w:r>
        <w:rPr>
          <w:b/>
          <w:sz w:val="18"/>
          <w:szCs w:val="18"/>
        </w:rPr>
        <w:t>5.7. Wykonanie warstwy z betonu asfaltowego</w:t>
      </w:r>
    </w:p>
    <w:p w:rsidR="006D7767" w:rsidRDefault="006D7767" w:rsidP="006D7767">
      <w:pPr>
        <w:pStyle w:val="Tekstkomentarza"/>
        <w:rPr>
          <w:sz w:val="18"/>
          <w:szCs w:val="18"/>
        </w:rPr>
      </w:pPr>
      <w:r>
        <w:rPr>
          <w:sz w:val="18"/>
          <w:szCs w:val="18"/>
        </w:rPr>
        <w:t>Mieszanka mineralno-asfaltowa powinna być wbudowana układarką wyposażona w układ z automatycznym sterowaniem grubości warstwy i utrzymaniem niwelety zgodnie z dokumentacją projektową.</w:t>
      </w:r>
    </w:p>
    <w:p w:rsidR="006D7767" w:rsidRDefault="006D7767" w:rsidP="006D7767">
      <w:pPr>
        <w:pStyle w:val="Tekstkomentarza"/>
        <w:rPr>
          <w:sz w:val="18"/>
          <w:szCs w:val="18"/>
        </w:rPr>
      </w:pPr>
      <w:r>
        <w:rPr>
          <w:sz w:val="18"/>
          <w:szCs w:val="18"/>
        </w:rPr>
        <w:t>Temperatura mieszanki wbudowanej nie powinna być niższa od minimalnej temperatury mieszanki podanej w pkt. 5.3.</w:t>
      </w:r>
    </w:p>
    <w:p w:rsidR="006D7767" w:rsidRDefault="006D7767" w:rsidP="006D7767">
      <w:pPr>
        <w:pStyle w:val="Tekstkomentarza"/>
        <w:rPr>
          <w:sz w:val="18"/>
          <w:szCs w:val="18"/>
        </w:rPr>
      </w:pPr>
      <w:r>
        <w:rPr>
          <w:sz w:val="18"/>
          <w:szCs w:val="18"/>
        </w:rPr>
        <w:t>Początkowa temperatura mieszanki w czasie zagęszczenia powinna wynosić nie mniej niż:</w:t>
      </w:r>
    </w:p>
    <w:p w:rsidR="006D7767" w:rsidRDefault="006D7767" w:rsidP="006D7767">
      <w:pPr>
        <w:pStyle w:val="Tekstkomentarza"/>
        <w:rPr>
          <w:sz w:val="18"/>
          <w:szCs w:val="18"/>
        </w:rPr>
      </w:pPr>
      <w:r>
        <w:rPr>
          <w:sz w:val="18"/>
          <w:szCs w:val="18"/>
        </w:rPr>
        <w:t>-dla asfaltu D 50            130º C,</w:t>
      </w:r>
    </w:p>
    <w:p w:rsidR="006D7767" w:rsidRDefault="006D7767" w:rsidP="006D7767">
      <w:pPr>
        <w:pStyle w:val="Tekstkomentarza"/>
        <w:rPr>
          <w:sz w:val="18"/>
          <w:szCs w:val="18"/>
        </w:rPr>
      </w:pPr>
      <w:r>
        <w:rPr>
          <w:sz w:val="18"/>
          <w:szCs w:val="18"/>
        </w:rPr>
        <w:t>-dla asfaltu D 70            125º C,</w:t>
      </w:r>
    </w:p>
    <w:p w:rsidR="006D7767" w:rsidRDefault="006D7767" w:rsidP="006D7767">
      <w:pPr>
        <w:pStyle w:val="Tekstkomentarza"/>
        <w:rPr>
          <w:sz w:val="18"/>
          <w:szCs w:val="18"/>
        </w:rPr>
      </w:pPr>
      <w:r>
        <w:rPr>
          <w:sz w:val="18"/>
          <w:szCs w:val="18"/>
        </w:rPr>
        <w:t xml:space="preserve">-dla asfaltu D 100          </w:t>
      </w:r>
      <w:smartTag w:uri="urn:schemas-microsoft-com:office:smarttags" w:element="metricconverter">
        <w:smartTagPr>
          <w:attr w:name="ProductID" w:val="1200 C"/>
        </w:smartTagPr>
        <w:r>
          <w:rPr>
            <w:sz w:val="18"/>
            <w:szCs w:val="18"/>
          </w:rPr>
          <w:t>120</w:t>
        </w:r>
        <w:r>
          <w:rPr>
            <w:sz w:val="18"/>
            <w:szCs w:val="18"/>
            <w:vertAlign w:val="superscript"/>
          </w:rPr>
          <w:t>0</w:t>
        </w:r>
        <w:r>
          <w:rPr>
            <w:sz w:val="18"/>
            <w:szCs w:val="18"/>
          </w:rPr>
          <w:t xml:space="preserve"> C</w:t>
        </w:r>
      </w:smartTag>
    </w:p>
    <w:p w:rsidR="006D7767" w:rsidRDefault="006D7767" w:rsidP="006D7767">
      <w:pPr>
        <w:pStyle w:val="Tekstkomentarza"/>
        <w:rPr>
          <w:sz w:val="18"/>
          <w:szCs w:val="18"/>
        </w:rPr>
      </w:pPr>
      <w:r>
        <w:rPr>
          <w:sz w:val="18"/>
          <w:szCs w:val="18"/>
        </w:rPr>
        <w:t>Zagęszczanie należy rozpocząć od krawędzi nawierzchni ku osi. Wskaźnik zagęszcza ułożonej warstwy powinien być zgodny z wymaganiami podanymi w tablicy 3.</w:t>
      </w:r>
    </w:p>
    <w:p w:rsidR="006D7767" w:rsidRDefault="006D7767" w:rsidP="006D7767">
      <w:pPr>
        <w:pStyle w:val="Tekstkomentarza"/>
        <w:rPr>
          <w:sz w:val="18"/>
          <w:szCs w:val="18"/>
        </w:rPr>
      </w:pPr>
      <w:r>
        <w:rPr>
          <w:sz w:val="18"/>
          <w:szCs w:val="18"/>
        </w:rPr>
        <w:t>Złącza w nawierzchni powinny być wykonane w linii prostej, równoległe lub prostopadłe do osi drogi.</w:t>
      </w:r>
    </w:p>
    <w:p w:rsidR="006D7767" w:rsidRDefault="006D7767" w:rsidP="006D7767">
      <w:pPr>
        <w:pStyle w:val="Tekstkomentarza"/>
        <w:rPr>
          <w:sz w:val="18"/>
          <w:szCs w:val="18"/>
        </w:rPr>
      </w:pPr>
      <w:r>
        <w:rPr>
          <w:sz w:val="18"/>
          <w:szCs w:val="18"/>
        </w:rPr>
        <w:t xml:space="preserve">Złącza w konstrukcji wielowarstwowej powinny być przesunięte względem siebie co najmniej o </w:t>
      </w:r>
      <w:smartTag w:uri="urn:schemas-microsoft-com:office:smarttags" w:element="metricconverter">
        <w:smartTagPr>
          <w:attr w:name="ProductID" w:val="15 cm"/>
        </w:smartTagPr>
        <w:r>
          <w:rPr>
            <w:sz w:val="18"/>
            <w:szCs w:val="18"/>
          </w:rPr>
          <w:t>15 cm</w:t>
        </w:r>
      </w:smartTag>
      <w:r>
        <w:rPr>
          <w:sz w:val="18"/>
          <w:szCs w:val="18"/>
        </w:rPr>
        <w:t xml:space="preserve"> . Złącza  powinny być równo obcięte i powierzchnia obciętej krawędzi powinna być posmarowana asfaltem lub oklejone samoprzylepną taśmą asfaltowo-kauczukową. Złącza powinny być całkowicie związane, a przylegające warstwy powinny być w jednym poziomie.</w:t>
      </w:r>
    </w:p>
    <w:p w:rsidR="006D7767" w:rsidRDefault="006D7767" w:rsidP="006D7767">
      <w:pPr>
        <w:pStyle w:val="Tekstkomentarza"/>
        <w:rPr>
          <w:sz w:val="6"/>
          <w:szCs w:val="18"/>
        </w:rPr>
      </w:pPr>
    </w:p>
    <w:p w:rsidR="006D7767" w:rsidRDefault="006D7767" w:rsidP="006D7767">
      <w:pPr>
        <w:pStyle w:val="Tekstkomentarza"/>
        <w:rPr>
          <w:b/>
          <w:sz w:val="18"/>
          <w:szCs w:val="18"/>
        </w:rPr>
      </w:pPr>
      <w:r>
        <w:rPr>
          <w:b/>
          <w:sz w:val="18"/>
          <w:szCs w:val="18"/>
        </w:rPr>
        <w:t>6. KONTROLA JAKOŚCI ROBÓT</w:t>
      </w:r>
    </w:p>
    <w:p w:rsidR="006D7767" w:rsidRDefault="006D7767" w:rsidP="006D7767">
      <w:pPr>
        <w:pStyle w:val="Tekstkomentarza"/>
        <w:rPr>
          <w:b/>
          <w:sz w:val="6"/>
          <w:szCs w:val="18"/>
        </w:rPr>
      </w:pPr>
    </w:p>
    <w:p w:rsidR="006D7767" w:rsidRDefault="006D7767" w:rsidP="006D7767">
      <w:pPr>
        <w:pStyle w:val="Tekstkomentarza"/>
        <w:rPr>
          <w:sz w:val="18"/>
          <w:szCs w:val="18"/>
        </w:rPr>
      </w:pPr>
      <w:r>
        <w:rPr>
          <w:b/>
          <w:sz w:val="18"/>
          <w:szCs w:val="18"/>
        </w:rPr>
        <w:t>6.1. Ogólne zasady kontroli jakości robót</w:t>
      </w:r>
    </w:p>
    <w:p w:rsidR="006D7767" w:rsidRDefault="006D7767" w:rsidP="006D7767">
      <w:pPr>
        <w:pStyle w:val="Tekstkomentarza"/>
        <w:rPr>
          <w:sz w:val="18"/>
          <w:szCs w:val="18"/>
        </w:rPr>
      </w:pPr>
      <w:r>
        <w:rPr>
          <w:sz w:val="18"/>
          <w:szCs w:val="18"/>
        </w:rPr>
        <w:t>Ogólne zasady kontroli jakości robót podano w SST D-00.00.00 „Wymagania ogólne” pkt 6.</w:t>
      </w:r>
    </w:p>
    <w:p w:rsidR="006D7767" w:rsidRDefault="006D7767" w:rsidP="006D7767">
      <w:pPr>
        <w:pStyle w:val="Tekstkomentarza"/>
        <w:rPr>
          <w:sz w:val="6"/>
          <w:szCs w:val="18"/>
        </w:rPr>
      </w:pPr>
    </w:p>
    <w:p w:rsidR="006D7767" w:rsidRDefault="006D7767" w:rsidP="006D7767">
      <w:pPr>
        <w:pStyle w:val="Tekstkomentarza"/>
        <w:rPr>
          <w:sz w:val="18"/>
          <w:szCs w:val="18"/>
        </w:rPr>
      </w:pPr>
      <w:r>
        <w:rPr>
          <w:b/>
          <w:sz w:val="18"/>
          <w:szCs w:val="18"/>
        </w:rPr>
        <w:t>6.2. Badania przed przystąpieniem do robót</w:t>
      </w:r>
    </w:p>
    <w:p w:rsidR="006D7767" w:rsidRDefault="006D7767" w:rsidP="006D7767">
      <w:pPr>
        <w:pStyle w:val="Tekstkomentarza"/>
        <w:rPr>
          <w:sz w:val="18"/>
          <w:szCs w:val="18"/>
        </w:rPr>
      </w:pPr>
      <w:r>
        <w:rPr>
          <w:sz w:val="18"/>
          <w:szCs w:val="18"/>
        </w:rPr>
        <w:t>Przed przystąpieniem do robót  wykonawca powinien wykonać badania asfaltu, wypełniacza oraz kruszyw przeznaczonych do produkcji mieszanki mineralno-asfaltowej i przedstawić wyniki tych badań Inspektorowi Nadzoru do akceptacji.</w:t>
      </w:r>
    </w:p>
    <w:p w:rsidR="006D7767" w:rsidRDefault="006D7767" w:rsidP="006D7767">
      <w:pPr>
        <w:pStyle w:val="Tekstkomentarza"/>
        <w:rPr>
          <w:sz w:val="6"/>
          <w:szCs w:val="18"/>
        </w:rPr>
      </w:pPr>
    </w:p>
    <w:p w:rsidR="006D7767" w:rsidRDefault="006D7767" w:rsidP="006D7767">
      <w:pPr>
        <w:pStyle w:val="Tekstkomentarza"/>
        <w:rPr>
          <w:b/>
          <w:sz w:val="18"/>
          <w:szCs w:val="18"/>
        </w:rPr>
      </w:pPr>
      <w:r>
        <w:rPr>
          <w:b/>
          <w:sz w:val="18"/>
          <w:szCs w:val="18"/>
        </w:rPr>
        <w:t>6.3. Badania w czasie robót</w:t>
      </w:r>
    </w:p>
    <w:p w:rsidR="006D7767" w:rsidRDefault="006D7767" w:rsidP="006D7767">
      <w:pPr>
        <w:pStyle w:val="Tekstkomentarza"/>
        <w:rPr>
          <w:b/>
          <w:sz w:val="6"/>
          <w:szCs w:val="18"/>
        </w:rPr>
      </w:pPr>
    </w:p>
    <w:p w:rsidR="006D7767" w:rsidRDefault="006D7767" w:rsidP="006D7767">
      <w:pPr>
        <w:pStyle w:val="Tekstkomentarza"/>
        <w:rPr>
          <w:sz w:val="18"/>
          <w:szCs w:val="18"/>
        </w:rPr>
      </w:pPr>
      <w:r>
        <w:rPr>
          <w:b/>
          <w:sz w:val="18"/>
          <w:szCs w:val="18"/>
        </w:rPr>
        <w:t xml:space="preserve">6.3.1. </w:t>
      </w:r>
      <w:r>
        <w:rPr>
          <w:sz w:val="18"/>
          <w:szCs w:val="18"/>
        </w:rPr>
        <w:t>Częstotliwość oraz zakres badań i pomiarów</w:t>
      </w:r>
    </w:p>
    <w:p w:rsidR="006D7767" w:rsidRDefault="006D7767" w:rsidP="006D7767">
      <w:pPr>
        <w:pStyle w:val="Tekstkomentarza"/>
        <w:rPr>
          <w:sz w:val="18"/>
          <w:szCs w:val="18"/>
        </w:rPr>
      </w:pPr>
      <w:r>
        <w:rPr>
          <w:sz w:val="18"/>
          <w:szCs w:val="18"/>
        </w:rPr>
        <w:t>Częstotliwość oraz zakres badań i pomiarów w czasie wytwarzania mieszanki mineralno-asfaltowej podano w tablicy 6.</w:t>
      </w:r>
    </w:p>
    <w:p w:rsidR="006D7767" w:rsidRDefault="006D7767" w:rsidP="006D7767">
      <w:pPr>
        <w:pStyle w:val="Tekstkomentarza"/>
        <w:rPr>
          <w:sz w:val="6"/>
          <w:szCs w:val="18"/>
        </w:rPr>
      </w:pPr>
    </w:p>
    <w:p w:rsidR="006D7767" w:rsidRDefault="006D7767" w:rsidP="006D7767">
      <w:pPr>
        <w:pStyle w:val="Tekstkomentarza"/>
        <w:rPr>
          <w:sz w:val="18"/>
          <w:szCs w:val="18"/>
        </w:rPr>
      </w:pPr>
      <w:r>
        <w:rPr>
          <w:b/>
          <w:sz w:val="18"/>
          <w:szCs w:val="18"/>
        </w:rPr>
        <w:t xml:space="preserve">6.3.2. </w:t>
      </w:r>
      <w:r>
        <w:rPr>
          <w:sz w:val="18"/>
          <w:szCs w:val="18"/>
        </w:rPr>
        <w:t>Skład i uziarnienie mieszanki mineralno-asfaltowej</w:t>
      </w:r>
    </w:p>
    <w:p w:rsidR="006D7767" w:rsidRDefault="006D7767" w:rsidP="006D7767">
      <w:pPr>
        <w:pStyle w:val="Tekstkomentarza"/>
        <w:rPr>
          <w:sz w:val="18"/>
          <w:szCs w:val="18"/>
        </w:rPr>
      </w:pPr>
      <w:r>
        <w:rPr>
          <w:sz w:val="18"/>
          <w:szCs w:val="18"/>
        </w:rPr>
        <w:t>Badanie składu mieszanki mineralno-asfaltowej polega na wykonaniu ekstrakcji wg PN-S-04001:1967 [8]. Wyniki powinny być zgodne z receptą laboratoryjną z tolerancją określoną w tablicy 5.</w:t>
      </w:r>
    </w:p>
    <w:p w:rsidR="006D7767" w:rsidRDefault="006D7767" w:rsidP="006D7767">
      <w:pPr>
        <w:pStyle w:val="Tekstkomentarza"/>
        <w:rPr>
          <w:sz w:val="6"/>
          <w:szCs w:val="18"/>
        </w:rPr>
      </w:pPr>
    </w:p>
    <w:p w:rsidR="006D7767" w:rsidRDefault="006D7767" w:rsidP="006D7767">
      <w:pPr>
        <w:pStyle w:val="Tekstkomentarza"/>
        <w:rPr>
          <w:sz w:val="18"/>
          <w:szCs w:val="18"/>
        </w:rPr>
      </w:pPr>
      <w:r>
        <w:rPr>
          <w:b/>
          <w:sz w:val="18"/>
          <w:szCs w:val="18"/>
        </w:rPr>
        <w:t xml:space="preserve">6.3.3. </w:t>
      </w:r>
      <w:r>
        <w:rPr>
          <w:sz w:val="18"/>
          <w:szCs w:val="18"/>
        </w:rPr>
        <w:t>Badanie właściwości asfaltu</w:t>
      </w:r>
    </w:p>
    <w:p w:rsidR="006D7767" w:rsidRDefault="006D7767" w:rsidP="006D7767">
      <w:pPr>
        <w:pStyle w:val="Tekstkomentarza"/>
        <w:rPr>
          <w:sz w:val="18"/>
          <w:szCs w:val="18"/>
        </w:rPr>
      </w:pPr>
      <w:r>
        <w:rPr>
          <w:sz w:val="18"/>
          <w:szCs w:val="18"/>
        </w:rPr>
        <w:t>Dla każdej cysterny należy określić właściwości asfaltu, zgodnie z pkt.2,2</w:t>
      </w:r>
    </w:p>
    <w:p w:rsidR="006D7767" w:rsidRDefault="006D7767" w:rsidP="006D7767">
      <w:pPr>
        <w:pStyle w:val="Tekstkomentarza"/>
        <w:rPr>
          <w:sz w:val="6"/>
          <w:szCs w:val="18"/>
        </w:rPr>
      </w:pPr>
    </w:p>
    <w:p w:rsidR="006D7767" w:rsidRDefault="006D7767" w:rsidP="006D7767">
      <w:pPr>
        <w:pStyle w:val="Tekstkomentarza"/>
        <w:rPr>
          <w:sz w:val="18"/>
          <w:szCs w:val="18"/>
        </w:rPr>
      </w:pPr>
      <w:r>
        <w:rPr>
          <w:b/>
          <w:sz w:val="18"/>
          <w:szCs w:val="18"/>
        </w:rPr>
        <w:t xml:space="preserve">6.3.4. </w:t>
      </w:r>
      <w:r>
        <w:rPr>
          <w:sz w:val="18"/>
          <w:szCs w:val="18"/>
        </w:rPr>
        <w:t>Badanie właściwości wypełniacza</w:t>
      </w:r>
    </w:p>
    <w:p w:rsidR="006D7767" w:rsidRDefault="006D7767" w:rsidP="006D7767">
      <w:pPr>
        <w:pStyle w:val="Tekstkomentarza"/>
        <w:rPr>
          <w:sz w:val="18"/>
          <w:szCs w:val="18"/>
        </w:rPr>
      </w:pPr>
      <w:r>
        <w:rPr>
          <w:sz w:val="18"/>
          <w:szCs w:val="18"/>
        </w:rPr>
        <w:t>Na każde 100 Mg zużytego wypełniacza należy określić właściwości wypełniacza, zgodnie z pkt.2.3.</w:t>
      </w:r>
    </w:p>
    <w:p w:rsidR="006D7767" w:rsidRDefault="006D7767" w:rsidP="006D7767">
      <w:pPr>
        <w:pStyle w:val="Tekstkomentarza"/>
        <w:rPr>
          <w:sz w:val="6"/>
          <w:szCs w:val="18"/>
        </w:rPr>
      </w:pPr>
    </w:p>
    <w:p w:rsidR="006D7767" w:rsidRDefault="006D7767" w:rsidP="006D7767">
      <w:pPr>
        <w:pStyle w:val="Tekstkomentarza"/>
        <w:rPr>
          <w:sz w:val="18"/>
          <w:szCs w:val="18"/>
        </w:rPr>
      </w:pPr>
      <w:r>
        <w:rPr>
          <w:sz w:val="18"/>
          <w:szCs w:val="18"/>
        </w:rPr>
        <w:t>Tablica 6. Częstotliwość oraz zakres badań i pomiarów podczas wytwarzania mieszanki mineralno-asfaltowej</w:t>
      </w:r>
    </w:p>
    <w:p w:rsidR="006D7767" w:rsidRDefault="006D7767" w:rsidP="006D7767">
      <w:pPr>
        <w:pStyle w:val="Tekstkomentarza"/>
        <w:rPr>
          <w:sz w:val="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6"/>
        <w:gridCol w:w="4394"/>
        <w:gridCol w:w="5103"/>
      </w:tblGrid>
      <w:tr w:rsidR="006D7767" w:rsidTr="006D7767">
        <w:tc>
          <w:tcPr>
            <w:tcW w:w="496" w:type="dxa"/>
            <w:tcBorders>
              <w:top w:val="single" w:sz="4" w:space="0" w:color="auto"/>
              <w:left w:val="single" w:sz="4" w:space="0" w:color="auto"/>
              <w:bottom w:val="single" w:sz="4" w:space="0" w:color="auto"/>
              <w:right w:val="single" w:sz="4" w:space="0" w:color="auto"/>
            </w:tcBorders>
          </w:tcPr>
          <w:p w:rsidR="006D7767" w:rsidRDefault="006D7767">
            <w:pPr>
              <w:pStyle w:val="Tekstkomentarza"/>
              <w:jc w:val="center"/>
              <w:rPr>
                <w:sz w:val="18"/>
                <w:szCs w:val="18"/>
              </w:rPr>
            </w:pPr>
          </w:p>
          <w:p w:rsidR="006D7767" w:rsidRDefault="006D7767">
            <w:pPr>
              <w:pStyle w:val="Tekstkomentarza"/>
              <w:jc w:val="center"/>
              <w:rPr>
                <w:sz w:val="18"/>
                <w:szCs w:val="18"/>
              </w:rPr>
            </w:pPr>
            <w:r>
              <w:rPr>
                <w:sz w:val="18"/>
                <w:szCs w:val="18"/>
              </w:rPr>
              <w:t>Lp.</w:t>
            </w:r>
          </w:p>
        </w:tc>
        <w:tc>
          <w:tcPr>
            <w:tcW w:w="4394" w:type="dxa"/>
            <w:tcBorders>
              <w:top w:val="single" w:sz="4" w:space="0" w:color="auto"/>
              <w:left w:val="single" w:sz="4" w:space="0" w:color="auto"/>
              <w:bottom w:val="single" w:sz="4" w:space="0" w:color="auto"/>
              <w:right w:val="single" w:sz="4" w:space="0" w:color="auto"/>
            </w:tcBorders>
          </w:tcPr>
          <w:p w:rsidR="006D7767" w:rsidRDefault="006D7767">
            <w:pPr>
              <w:pStyle w:val="Tekstkomentarza"/>
              <w:jc w:val="center"/>
              <w:rPr>
                <w:sz w:val="18"/>
                <w:szCs w:val="18"/>
              </w:rPr>
            </w:pPr>
          </w:p>
          <w:p w:rsidR="006D7767" w:rsidRDefault="006D7767">
            <w:pPr>
              <w:pStyle w:val="Tekstkomentarza"/>
              <w:jc w:val="center"/>
              <w:rPr>
                <w:sz w:val="18"/>
                <w:szCs w:val="18"/>
              </w:rPr>
            </w:pPr>
            <w:r>
              <w:rPr>
                <w:sz w:val="18"/>
                <w:szCs w:val="18"/>
              </w:rPr>
              <w:t>Wyszczególnienie badań</w:t>
            </w:r>
          </w:p>
        </w:tc>
        <w:tc>
          <w:tcPr>
            <w:tcW w:w="5103"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Częstotliwość badań</w:t>
            </w:r>
          </w:p>
          <w:p w:rsidR="006D7767" w:rsidRDefault="006D7767">
            <w:pPr>
              <w:pStyle w:val="Tekstkomentarza"/>
              <w:jc w:val="center"/>
              <w:rPr>
                <w:sz w:val="18"/>
                <w:szCs w:val="18"/>
              </w:rPr>
            </w:pPr>
            <w:r>
              <w:rPr>
                <w:sz w:val="18"/>
                <w:szCs w:val="18"/>
              </w:rPr>
              <w:t>Minimalna liczba na dziennej działce roboczej</w:t>
            </w:r>
          </w:p>
        </w:tc>
      </w:tr>
      <w:tr w:rsidR="006D7767" w:rsidTr="006D7767">
        <w:tc>
          <w:tcPr>
            <w:tcW w:w="496"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1</w:t>
            </w:r>
          </w:p>
        </w:tc>
        <w:tc>
          <w:tcPr>
            <w:tcW w:w="4394"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rPr>
                <w:sz w:val="18"/>
                <w:szCs w:val="18"/>
              </w:rPr>
            </w:pPr>
            <w:r>
              <w:rPr>
                <w:sz w:val="18"/>
                <w:szCs w:val="18"/>
              </w:rPr>
              <w:t>Skład i uziarnienie mieszanki mineralno-asfaltowej pobranej w wytwórni</w:t>
            </w:r>
          </w:p>
        </w:tc>
        <w:tc>
          <w:tcPr>
            <w:tcW w:w="5103"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1 próbka przy produkcji do 500 Mg</w:t>
            </w:r>
          </w:p>
          <w:p w:rsidR="006D7767" w:rsidRDefault="006D7767">
            <w:pPr>
              <w:pStyle w:val="Tekstkomentarza"/>
              <w:jc w:val="center"/>
              <w:rPr>
                <w:sz w:val="18"/>
                <w:szCs w:val="18"/>
              </w:rPr>
            </w:pPr>
            <w:r>
              <w:rPr>
                <w:sz w:val="18"/>
                <w:szCs w:val="18"/>
              </w:rPr>
              <w:t>2 próbki przy produkcji ponad 500 Mg</w:t>
            </w:r>
          </w:p>
        </w:tc>
      </w:tr>
      <w:tr w:rsidR="006D7767" w:rsidTr="006D7767">
        <w:tc>
          <w:tcPr>
            <w:tcW w:w="496"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2</w:t>
            </w:r>
          </w:p>
        </w:tc>
        <w:tc>
          <w:tcPr>
            <w:tcW w:w="4394"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rPr>
                <w:sz w:val="18"/>
                <w:szCs w:val="18"/>
              </w:rPr>
            </w:pPr>
            <w:r>
              <w:rPr>
                <w:sz w:val="18"/>
                <w:szCs w:val="18"/>
              </w:rPr>
              <w:t>Właściwości asfaltu</w:t>
            </w:r>
          </w:p>
        </w:tc>
        <w:tc>
          <w:tcPr>
            <w:tcW w:w="5103"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dla każdej dostawy (cysterny)</w:t>
            </w:r>
          </w:p>
        </w:tc>
      </w:tr>
      <w:tr w:rsidR="006D7767" w:rsidTr="006D7767">
        <w:tc>
          <w:tcPr>
            <w:tcW w:w="496"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3</w:t>
            </w:r>
          </w:p>
        </w:tc>
        <w:tc>
          <w:tcPr>
            <w:tcW w:w="4394"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rPr>
                <w:sz w:val="18"/>
                <w:szCs w:val="18"/>
              </w:rPr>
            </w:pPr>
            <w:r>
              <w:rPr>
                <w:sz w:val="18"/>
                <w:szCs w:val="18"/>
              </w:rPr>
              <w:t>Właściwości wypełniacza</w:t>
            </w:r>
          </w:p>
        </w:tc>
        <w:tc>
          <w:tcPr>
            <w:tcW w:w="5103"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1 na 100 Mg</w:t>
            </w:r>
          </w:p>
        </w:tc>
      </w:tr>
      <w:tr w:rsidR="006D7767" w:rsidTr="006D7767">
        <w:tc>
          <w:tcPr>
            <w:tcW w:w="496"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4</w:t>
            </w:r>
          </w:p>
        </w:tc>
        <w:tc>
          <w:tcPr>
            <w:tcW w:w="4394"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rPr>
                <w:sz w:val="18"/>
                <w:szCs w:val="18"/>
              </w:rPr>
            </w:pPr>
            <w:r>
              <w:rPr>
                <w:sz w:val="18"/>
                <w:szCs w:val="18"/>
              </w:rPr>
              <w:t>Właściwości kruszywa</w:t>
            </w:r>
          </w:p>
        </w:tc>
        <w:tc>
          <w:tcPr>
            <w:tcW w:w="5103"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przy każdej zmianie</w:t>
            </w:r>
          </w:p>
        </w:tc>
      </w:tr>
      <w:tr w:rsidR="006D7767" w:rsidTr="006D7767">
        <w:tc>
          <w:tcPr>
            <w:tcW w:w="496"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5</w:t>
            </w:r>
          </w:p>
        </w:tc>
        <w:tc>
          <w:tcPr>
            <w:tcW w:w="4394"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rPr>
                <w:sz w:val="18"/>
                <w:szCs w:val="18"/>
              </w:rPr>
            </w:pPr>
            <w:r>
              <w:rPr>
                <w:sz w:val="18"/>
                <w:szCs w:val="18"/>
              </w:rPr>
              <w:t>Temperatura składników mieszanki mineralno-asfaltowej</w:t>
            </w:r>
          </w:p>
        </w:tc>
        <w:tc>
          <w:tcPr>
            <w:tcW w:w="5103"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dozór ciągły</w:t>
            </w:r>
          </w:p>
        </w:tc>
      </w:tr>
      <w:tr w:rsidR="006D7767" w:rsidTr="006D7767">
        <w:tc>
          <w:tcPr>
            <w:tcW w:w="496"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6</w:t>
            </w:r>
          </w:p>
        </w:tc>
        <w:tc>
          <w:tcPr>
            <w:tcW w:w="4394"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rPr>
                <w:sz w:val="18"/>
                <w:szCs w:val="18"/>
              </w:rPr>
            </w:pPr>
            <w:r>
              <w:rPr>
                <w:sz w:val="18"/>
                <w:szCs w:val="18"/>
              </w:rPr>
              <w:t>Temperatura mieszanki mineralno-asfaltowej</w:t>
            </w:r>
          </w:p>
        </w:tc>
        <w:tc>
          <w:tcPr>
            <w:tcW w:w="5103"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każdy pojazd przy załadunku i w czasie wbudowywania</w:t>
            </w:r>
          </w:p>
        </w:tc>
      </w:tr>
      <w:tr w:rsidR="006D7767" w:rsidTr="006D7767">
        <w:tc>
          <w:tcPr>
            <w:tcW w:w="496"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7</w:t>
            </w:r>
          </w:p>
        </w:tc>
        <w:tc>
          <w:tcPr>
            <w:tcW w:w="4394"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rPr>
                <w:sz w:val="18"/>
                <w:szCs w:val="18"/>
              </w:rPr>
            </w:pPr>
            <w:r>
              <w:rPr>
                <w:sz w:val="18"/>
                <w:szCs w:val="18"/>
              </w:rPr>
              <w:t>Wygląd mieszanki mineralno-asfaltowej</w:t>
            </w:r>
          </w:p>
        </w:tc>
        <w:tc>
          <w:tcPr>
            <w:tcW w:w="5103"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Jw.</w:t>
            </w:r>
          </w:p>
        </w:tc>
      </w:tr>
      <w:tr w:rsidR="006D7767" w:rsidTr="006D7767">
        <w:tc>
          <w:tcPr>
            <w:tcW w:w="496"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8</w:t>
            </w:r>
          </w:p>
        </w:tc>
        <w:tc>
          <w:tcPr>
            <w:tcW w:w="4394"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rPr>
                <w:sz w:val="18"/>
                <w:szCs w:val="18"/>
              </w:rPr>
            </w:pPr>
            <w:r>
              <w:rPr>
                <w:sz w:val="18"/>
                <w:szCs w:val="18"/>
              </w:rPr>
              <w:t>Właściwości próbek mieszanki mineralno-asfaltowej pobranej w wytwórni</w:t>
            </w:r>
          </w:p>
        </w:tc>
        <w:tc>
          <w:tcPr>
            <w:tcW w:w="5103"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jeden raz dziennie</w:t>
            </w:r>
          </w:p>
        </w:tc>
      </w:tr>
      <w:tr w:rsidR="006D7767" w:rsidTr="006D7767">
        <w:trPr>
          <w:cantSplit/>
        </w:trPr>
        <w:tc>
          <w:tcPr>
            <w:tcW w:w="9993" w:type="dxa"/>
            <w:gridSpan w:val="3"/>
            <w:tcBorders>
              <w:top w:val="single" w:sz="4" w:space="0" w:color="auto"/>
              <w:left w:val="single" w:sz="4" w:space="0" w:color="auto"/>
              <w:bottom w:val="single" w:sz="4" w:space="0" w:color="auto"/>
              <w:right w:val="single" w:sz="4" w:space="0" w:color="auto"/>
            </w:tcBorders>
            <w:hideMark/>
          </w:tcPr>
          <w:p w:rsidR="006D7767" w:rsidRDefault="006D7767">
            <w:pPr>
              <w:pStyle w:val="Tekstkomentarza"/>
              <w:rPr>
                <w:sz w:val="18"/>
                <w:szCs w:val="18"/>
              </w:rPr>
            </w:pPr>
            <w:r>
              <w:rPr>
                <w:sz w:val="18"/>
                <w:szCs w:val="18"/>
              </w:rPr>
              <w:t>Lp. 1 i lp. 8 –badania mogą być wykonane zamiennie wg PN-S-96025:2000 [10]</w:t>
            </w:r>
          </w:p>
        </w:tc>
      </w:tr>
    </w:tbl>
    <w:p w:rsidR="006D7767" w:rsidRDefault="006D7767" w:rsidP="006D7767">
      <w:pPr>
        <w:pStyle w:val="Tekstkomentarza"/>
        <w:rPr>
          <w:sz w:val="18"/>
          <w:szCs w:val="18"/>
        </w:rPr>
      </w:pPr>
      <w:r>
        <w:rPr>
          <w:b/>
          <w:sz w:val="18"/>
          <w:szCs w:val="18"/>
        </w:rPr>
        <w:t xml:space="preserve">6.3.5. </w:t>
      </w:r>
      <w:r>
        <w:rPr>
          <w:sz w:val="18"/>
          <w:szCs w:val="18"/>
        </w:rPr>
        <w:t>Badanie właściwości kruszywa</w:t>
      </w:r>
    </w:p>
    <w:p w:rsidR="006D7767" w:rsidRDefault="006D7767" w:rsidP="006D7767">
      <w:pPr>
        <w:pStyle w:val="Tekstkomentarza"/>
        <w:rPr>
          <w:sz w:val="18"/>
          <w:szCs w:val="18"/>
        </w:rPr>
      </w:pPr>
      <w:r>
        <w:rPr>
          <w:sz w:val="18"/>
          <w:szCs w:val="18"/>
        </w:rPr>
        <w:t>Przy każdej zmianie kruszywa należy określić klasę i gatunek kruszywa.</w:t>
      </w:r>
    </w:p>
    <w:p w:rsidR="006D7767" w:rsidRDefault="006D7767" w:rsidP="006D7767">
      <w:pPr>
        <w:pStyle w:val="Tekstkomentarza"/>
        <w:rPr>
          <w:sz w:val="6"/>
          <w:szCs w:val="18"/>
        </w:rPr>
      </w:pPr>
    </w:p>
    <w:p w:rsidR="006D7767" w:rsidRDefault="006D7767" w:rsidP="006D7767">
      <w:pPr>
        <w:pStyle w:val="Tekstkomentarza"/>
        <w:rPr>
          <w:sz w:val="18"/>
          <w:szCs w:val="18"/>
        </w:rPr>
      </w:pPr>
      <w:r>
        <w:rPr>
          <w:b/>
          <w:sz w:val="18"/>
          <w:szCs w:val="18"/>
        </w:rPr>
        <w:t>6.3.6.</w:t>
      </w:r>
      <w:r>
        <w:rPr>
          <w:sz w:val="18"/>
          <w:szCs w:val="18"/>
        </w:rPr>
        <w:t xml:space="preserve"> Pomiar temperatury składników mieszanki mineralno-asfaltowej</w:t>
      </w:r>
    </w:p>
    <w:p w:rsidR="006D7767" w:rsidRDefault="006D7767" w:rsidP="006D7767">
      <w:pPr>
        <w:pStyle w:val="Tekstkomentarza"/>
        <w:rPr>
          <w:sz w:val="18"/>
          <w:szCs w:val="18"/>
        </w:rPr>
      </w:pPr>
      <w:r>
        <w:rPr>
          <w:sz w:val="18"/>
          <w:szCs w:val="18"/>
        </w:rPr>
        <w:t>Pomiar temperatury składników mieszanki mineralno-asfaltowej polega na odczytaniu temperatury na skali odpowiedniego termometru zamontowanego na otaczarce. Temperatura powinna być zgodna z wymaganiami podanymi w recepcie laboratoryjnej i SST.</w:t>
      </w:r>
    </w:p>
    <w:p w:rsidR="006D7767" w:rsidRDefault="006D7767" w:rsidP="006D7767">
      <w:pPr>
        <w:pStyle w:val="Tekstkomentarza"/>
        <w:rPr>
          <w:sz w:val="6"/>
          <w:szCs w:val="18"/>
        </w:rPr>
      </w:pPr>
    </w:p>
    <w:p w:rsidR="006D7767" w:rsidRDefault="006D7767" w:rsidP="006D7767">
      <w:pPr>
        <w:pStyle w:val="Tekstkomentarza"/>
        <w:rPr>
          <w:sz w:val="18"/>
          <w:szCs w:val="18"/>
        </w:rPr>
      </w:pPr>
      <w:r>
        <w:rPr>
          <w:b/>
          <w:sz w:val="18"/>
          <w:szCs w:val="18"/>
        </w:rPr>
        <w:t xml:space="preserve">6.3.7. </w:t>
      </w:r>
      <w:r>
        <w:rPr>
          <w:sz w:val="18"/>
          <w:szCs w:val="18"/>
        </w:rPr>
        <w:t xml:space="preserve">Pomiar temperatury mieszanki mineralno-asfaltowej </w:t>
      </w:r>
    </w:p>
    <w:p w:rsidR="006D7767" w:rsidRDefault="006D7767" w:rsidP="006D7767">
      <w:pPr>
        <w:pStyle w:val="Tekstkomentarza"/>
        <w:rPr>
          <w:sz w:val="18"/>
          <w:szCs w:val="18"/>
        </w:rPr>
      </w:pPr>
      <w:r>
        <w:rPr>
          <w:sz w:val="18"/>
          <w:szCs w:val="18"/>
        </w:rPr>
        <w:t>Pomiar temperatury  mieszanki mineralno-asfaltowej polega na kilkakrotnym zanurzeniu termometru w mieszance i odczytaniu temperatury.</w:t>
      </w:r>
    </w:p>
    <w:p w:rsidR="006D7767" w:rsidRDefault="006D7767" w:rsidP="006D7767">
      <w:pPr>
        <w:pStyle w:val="Tekstkomentarza"/>
        <w:rPr>
          <w:sz w:val="18"/>
          <w:szCs w:val="18"/>
        </w:rPr>
      </w:pPr>
      <w:r>
        <w:rPr>
          <w:sz w:val="18"/>
          <w:szCs w:val="18"/>
        </w:rPr>
        <w:t>Dokładność pomiaru ± 2ºC. Temperatura powinna być zgodna z wymaganiami podanymi w SST.</w:t>
      </w:r>
    </w:p>
    <w:p w:rsidR="006D7767" w:rsidRDefault="006D7767" w:rsidP="006D7767">
      <w:pPr>
        <w:pStyle w:val="Tekstkomentarza"/>
        <w:rPr>
          <w:sz w:val="6"/>
          <w:szCs w:val="18"/>
        </w:rPr>
      </w:pPr>
    </w:p>
    <w:p w:rsidR="006D7767" w:rsidRDefault="006D7767" w:rsidP="006D7767">
      <w:pPr>
        <w:pStyle w:val="Tekstkomentarza"/>
        <w:rPr>
          <w:sz w:val="18"/>
          <w:szCs w:val="18"/>
        </w:rPr>
      </w:pPr>
      <w:r>
        <w:rPr>
          <w:b/>
          <w:sz w:val="18"/>
          <w:szCs w:val="18"/>
        </w:rPr>
        <w:t xml:space="preserve">6.3.8. </w:t>
      </w:r>
      <w:r>
        <w:rPr>
          <w:sz w:val="18"/>
          <w:szCs w:val="18"/>
        </w:rPr>
        <w:t>Sprawdzanie wyglądu mieszanki mineralno-asfaltowej</w:t>
      </w:r>
    </w:p>
    <w:p w:rsidR="006D7767" w:rsidRDefault="006D7767" w:rsidP="006D7767">
      <w:pPr>
        <w:pStyle w:val="Tekstkomentarza"/>
        <w:rPr>
          <w:sz w:val="18"/>
          <w:szCs w:val="18"/>
        </w:rPr>
      </w:pPr>
      <w:r>
        <w:rPr>
          <w:sz w:val="18"/>
          <w:szCs w:val="18"/>
        </w:rPr>
        <w:t>Sprawdzenie wyglądu mieszanki mineralno-asfaltowej polega na ocenie wizualnej jej wyglądu w czasie produkcji, załadunku, rozładunku i wbudowywania.</w:t>
      </w:r>
    </w:p>
    <w:p w:rsidR="006D7767" w:rsidRDefault="006D7767" w:rsidP="006D7767">
      <w:pPr>
        <w:pStyle w:val="Tekstkomentarza"/>
        <w:rPr>
          <w:sz w:val="6"/>
          <w:szCs w:val="18"/>
        </w:rPr>
      </w:pPr>
    </w:p>
    <w:p w:rsidR="006D7767" w:rsidRDefault="006D7767" w:rsidP="006D7767">
      <w:pPr>
        <w:pStyle w:val="Tekstkomentarza"/>
        <w:rPr>
          <w:sz w:val="18"/>
          <w:szCs w:val="18"/>
        </w:rPr>
      </w:pPr>
      <w:r>
        <w:rPr>
          <w:b/>
          <w:sz w:val="18"/>
          <w:szCs w:val="18"/>
        </w:rPr>
        <w:t xml:space="preserve">6.3.9. </w:t>
      </w:r>
      <w:r>
        <w:rPr>
          <w:sz w:val="18"/>
          <w:szCs w:val="18"/>
        </w:rPr>
        <w:t>Właściwości mieszanki mineralno-asfaltowej</w:t>
      </w:r>
    </w:p>
    <w:p w:rsidR="006D7767" w:rsidRDefault="006D7767" w:rsidP="006D7767">
      <w:pPr>
        <w:pStyle w:val="Tekstkomentarza"/>
        <w:rPr>
          <w:sz w:val="18"/>
          <w:szCs w:val="18"/>
        </w:rPr>
      </w:pPr>
      <w:r>
        <w:rPr>
          <w:sz w:val="18"/>
          <w:szCs w:val="18"/>
        </w:rPr>
        <w:t>Właściwości mieszanki mineralno-asfaltowej należy określać na próbkach zagęszczonych metodą Marshalla. Wyniki powinny być zgodne z receptą laboratoryjną.</w:t>
      </w:r>
    </w:p>
    <w:p w:rsidR="006D7767" w:rsidRDefault="006D7767" w:rsidP="006D7767">
      <w:pPr>
        <w:pStyle w:val="Tekstkomentarza"/>
        <w:rPr>
          <w:sz w:val="6"/>
          <w:szCs w:val="18"/>
        </w:rPr>
      </w:pPr>
    </w:p>
    <w:p w:rsidR="006D7767" w:rsidRDefault="006D7767" w:rsidP="006D7767">
      <w:pPr>
        <w:pStyle w:val="Tekstkomentarza"/>
        <w:rPr>
          <w:sz w:val="18"/>
          <w:szCs w:val="18"/>
        </w:rPr>
      </w:pPr>
      <w:r>
        <w:rPr>
          <w:b/>
          <w:sz w:val="18"/>
          <w:szCs w:val="18"/>
        </w:rPr>
        <w:t>6.4. Badania dotyczące cech geometrycznych i właściwości warstw nawierzchni z betonu asfaltowego</w:t>
      </w:r>
    </w:p>
    <w:p w:rsidR="006D7767" w:rsidRDefault="006D7767" w:rsidP="006D7767">
      <w:pPr>
        <w:pStyle w:val="Tekstkomentarza"/>
        <w:rPr>
          <w:sz w:val="6"/>
          <w:szCs w:val="18"/>
        </w:rPr>
      </w:pPr>
    </w:p>
    <w:p w:rsidR="006D7767" w:rsidRDefault="006D7767" w:rsidP="006D7767">
      <w:pPr>
        <w:pStyle w:val="Tekstkomentarza"/>
        <w:rPr>
          <w:sz w:val="18"/>
          <w:szCs w:val="18"/>
        </w:rPr>
      </w:pPr>
      <w:r>
        <w:rPr>
          <w:b/>
          <w:sz w:val="18"/>
          <w:szCs w:val="18"/>
        </w:rPr>
        <w:t xml:space="preserve">6.4.1. </w:t>
      </w:r>
      <w:r>
        <w:rPr>
          <w:sz w:val="18"/>
          <w:szCs w:val="18"/>
        </w:rPr>
        <w:t>Częstotliwość oraz zakres badań i pomiarów</w:t>
      </w:r>
    </w:p>
    <w:p w:rsidR="006D7767" w:rsidRDefault="006D7767" w:rsidP="006D7767">
      <w:pPr>
        <w:pStyle w:val="Tekstkomentarza"/>
        <w:rPr>
          <w:sz w:val="18"/>
          <w:szCs w:val="18"/>
        </w:rPr>
      </w:pPr>
      <w:r>
        <w:rPr>
          <w:sz w:val="18"/>
          <w:szCs w:val="18"/>
        </w:rPr>
        <w:t>Częstotliwość oraz zakres badań i pomiarów wykonanych warstw nawierzchni z betonu asfaltowego podaje tablica 7.</w:t>
      </w:r>
    </w:p>
    <w:p w:rsidR="006D7767" w:rsidRDefault="006D7767" w:rsidP="006D7767">
      <w:pPr>
        <w:pStyle w:val="Tekstkomentarza"/>
        <w:rPr>
          <w:sz w:val="6"/>
          <w:szCs w:val="18"/>
        </w:rPr>
      </w:pPr>
    </w:p>
    <w:p w:rsidR="006D7767" w:rsidRDefault="006D7767" w:rsidP="006D7767">
      <w:pPr>
        <w:pStyle w:val="Tekstkomentarza"/>
        <w:rPr>
          <w:sz w:val="18"/>
          <w:szCs w:val="18"/>
        </w:rPr>
      </w:pPr>
      <w:r>
        <w:rPr>
          <w:sz w:val="18"/>
          <w:szCs w:val="18"/>
        </w:rPr>
        <w:t>Tablica 7. Częstotliwość oraz zakres badań i pomiarów wykonanej warstwy z betonu asfaltowego</w:t>
      </w:r>
    </w:p>
    <w:p w:rsidR="006D7767" w:rsidRDefault="006D7767" w:rsidP="006D7767">
      <w:pPr>
        <w:pStyle w:val="Tekstkomentarza"/>
        <w:rPr>
          <w:sz w:val="6"/>
          <w:szCs w:val="18"/>
        </w:rPr>
      </w:pPr>
      <w:r>
        <w:rPr>
          <w:sz w:val="18"/>
          <w:szCs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
        <w:gridCol w:w="2605"/>
        <w:gridCol w:w="4766"/>
      </w:tblGrid>
      <w:tr w:rsidR="006D7767" w:rsidTr="006D7767">
        <w:tc>
          <w:tcPr>
            <w:tcW w:w="637"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Lp.</w:t>
            </w:r>
          </w:p>
        </w:tc>
        <w:tc>
          <w:tcPr>
            <w:tcW w:w="2605" w:type="dxa"/>
            <w:tcBorders>
              <w:top w:val="single" w:sz="4" w:space="0" w:color="auto"/>
              <w:left w:val="single" w:sz="4" w:space="0" w:color="auto"/>
              <w:bottom w:val="single" w:sz="4" w:space="0" w:color="auto"/>
              <w:right w:val="single" w:sz="4" w:space="0" w:color="auto"/>
            </w:tcBorders>
          </w:tcPr>
          <w:p w:rsidR="006D7767" w:rsidRDefault="006D7767">
            <w:pPr>
              <w:pStyle w:val="Tekstkomentarza"/>
              <w:jc w:val="center"/>
              <w:rPr>
                <w:sz w:val="4"/>
                <w:szCs w:val="18"/>
              </w:rPr>
            </w:pPr>
          </w:p>
          <w:p w:rsidR="006D7767" w:rsidRDefault="006D7767">
            <w:pPr>
              <w:pStyle w:val="Tekstkomentarza"/>
              <w:jc w:val="center"/>
              <w:rPr>
                <w:sz w:val="18"/>
                <w:szCs w:val="18"/>
              </w:rPr>
            </w:pPr>
            <w:r>
              <w:rPr>
                <w:sz w:val="18"/>
                <w:szCs w:val="18"/>
              </w:rPr>
              <w:t>Badana cecha</w:t>
            </w:r>
          </w:p>
          <w:p w:rsidR="006D7767" w:rsidRDefault="006D7767">
            <w:pPr>
              <w:pStyle w:val="Tekstkomentarza"/>
              <w:jc w:val="center"/>
              <w:rPr>
                <w:sz w:val="8"/>
                <w:szCs w:val="18"/>
              </w:rPr>
            </w:pPr>
          </w:p>
        </w:tc>
        <w:tc>
          <w:tcPr>
            <w:tcW w:w="4766"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 xml:space="preserve">Minimalna częstotliwość badań i pomiarów </w:t>
            </w:r>
          </w:p>
        </w:tc>
      </w:tr>
      <w:tr w:rsidR="006D7767" w:rsidTr="006D7767">
        <w:tc>
          <w:tcPr>
            <w:tcW w:w="637"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1</w:t>
            </w:r>
          </w:p>
        </w:tc>
        <w:tc>
          <w:tcPr>
            <w:tcW w:w="2605"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Szerokość warstwy</w:t>
            </w:r>
          </w:p>
        </w:tc>
        <w:tc>
          <w:tcPr>
            <w:tcW w:w="4766"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2 razy na odcinku drogi o długości 1km</w:t>
            </w:r>
          </w:p>
        </w:tc>
      </w:tr>
      <w:tr w:rsidR="006D7767" w:rsidTr="006D7767">
        <w:tc>
          <w:tcPr>
            <w:tcW w:w="637"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2</w:t>
            </w:r>
          </w:p>
        </w:tc>
        <w:tc>
          <w:tcPr>
            <w:tcW w:w="2605"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Równość podłużna warstwy</w:t>
            </w:r>
          </w:p>
        </w:tc>
        <w:tc>
          <w:tcPr>
            <w:tcW w:w="4766"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 xml:space="preserve">Każdy pas </w:t>
            </w:r>
          </w:p>
        </w:tc>
      </w:tr>
      <w:tr w:rsidR="006D7767" w:rsidTr="006D7767">
        <w:tc>
          <w:tcPr>
            <w:tcW w:w="637"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3</w:t>
            </w:r>
          </w:p>
        </w:tc>
        <w:tc>
          <w:tcPr>
            <w:tcW w:w="2605"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Równość poprzeczna warstwy</w:t>
            </w:r>
          </w:p>
        </w:tc>
        <w:tc>
          <w:tcPr>
            <w:tcW w:w="4766"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Nie rzadziej niż co 5cm</w:t>
            </w:r>
          </w:p>
        </w:tc>
      </w:tr>
      <w:tr w:rsidR="006D7767" w:rsidTr="006D7767">
        <w:tc>
          <w:tcPr>
            <w:tcW w:w="637"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4</w:t>
            </w:r>
          </w:p>
        </w:tc>
        <w:tc>
          <w:tcPr>
            <w:tcW w:w="2605"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Spadki poprzeczne warstwy</w:t>
            </w:r>
          </w:p>
        </w:tc>
        <w:tc>
          <w:tcPr>
            <w:tcW w:w="4766"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 xml:space="preserve">10 razy na odcinku drogi o długości </w:t>
            </w:r>
            <w:smartTag w:uri="urn:schemas-microsoft-com:office:smarttags" w:element="metricconverter">
              <w:smartTagPr>
                <w:attr w:name="ProductID" w:val="1 km"/>
              </w:smartTagPr>
              <w:r>
                <w:rPr>
                  <w:sz w:val="18"/>
                  <w:szCs w:val="18"/>
                </w:rPr>
                <w:t>1 km</w:t>
              </w:r>
            </w:smartTag>
          </w:p>
        </w:tc>
      </w:tr>
      <w:tr w:rsidR="006D7767" w:rsidTr="006D7767">
        <w:trPr>
          <w:cantSplit/>
        </w:trPr>
        <w:tc>
          <w:tcPr>
            <w:tcW w:w="637"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5</w:t>
            </w:r>
          </w:p>
        </w:tc>
        <w:tc>
          <w:tcPr>
            <w:tcW w:w="2605"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Rzędne wysokościowe warstwy</w:t>
            </w:r>
          </w:p>
        </w:tc>
        <w:tc>
          <w:tcPr>
            <w:tcW w:w="4766" w:type="dxa"/>
            <w:vMerge w:val="restart"/>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Pomiar rzędnych niwelacji podłużnej i poprzecznej oraz usytuowania osi według dokumentacji budowy</w:t>
            </w:r>
          </w:p>
        </w:tc>
      </w:tr>
      <w:tr w:rsidR="006D7767" w:rsidTr="006D7767">
        <w:trPr>
          <w:cantSplit/>
        </w:trPr>
        <w:tc>
          <w:tcPr>
            <w:tcW w:w="637"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6</w:t>
            </w:r>
          </w:p>
        </w:tc>
        <w:tc>
          <w:tcPr>
            <w:tcW w:w="2605"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Ukształtowanie osi w planie</w:t>
            </w:r>
          </w:p>
        </w:tc>
        <w:tc>
          <w:tcPr>
            <w:tcW w:w="4766" w:type="dxa"/>
            <w:vMerge/>
            <w:tcBorders>
              <w:top w:val="single" w:sz="4" w:space="0" w:color="auto"/>
              <w:left w:val="single" w:sz="4" w:space="0" w:color="auto"/>
              <w:bottom w:val="single" w:sz="4" w:space="0" w:color="auto"/>
              <w:right w:val="single" w:sz="4" w:space="0" w:color="auto"/>
            </w:tcBorders>
            <w:vAlign w:val="center"/>
            <w:hideMark/>
          </w:tcPr>
          <w:p w:rsidR="006D7767" w:rsidRDefault="006D7767">
            <w:pPr>
              <w:rPr>
                <w:sz w:val="18"/>
                <w:szCs w:val="18"/>
              </w:rPr>
            </w:pPr>
          </w:p>
        </w:tc>
      </w:tr>
      <w:tr w:rsidR="006D7767" w:rsidTr="006D7767">
        <w:tc>
          <w:tcPr>
            <w:tcW w:w="637"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7</w:t>
            </w:r>
          </w:p>
        </w:tc>
        <w:tc>
          <w:tcPr>
            <w:tcW w:w="2605"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Grubość warstwy</w:t>
            </w:r>
          </w:p>
        </w:tc>
        <w:tc>
          <w:tcPr>
            <w:tcW w:w="4766"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vertAlign w:val="superscript"/>
              </w:rPr>
            </w:pPr>
            <w:r>
              <w:rPr>
                <w:sz w:val="18"/>
                <w:szCs w:val="18"/>
              </w:rPr>
              <w:t>2 próbki z każdego pasa o powierzchni do 3000m</w:t>
            </w:r>
            <w:r>
              <w:rPr>
                <w:sz w:val="18"/>
                <w:szCs w:val="18"/>
                <w:vertAlign w:val="superscript"/>
              </w:rPr>
              <w:t>2</w:t>
            </w:r>
          </w:p>
        </w:tc>
      </w:tr>
      <w:tr w:rsidR="006D7767" w:rsidTr="006D7767">
        <w:tc>
          <w:tcPr>
            <w:tcW w:w="637"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8</w:t>
            </w:r>
          </w:p>
        </w:tc>
        <w:tc>
          <w:tcPr>
            <w:tcW w:w="2605"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Złącza podłużne i poprzeczne</w:t>
            </w:r>
          </w:p>
        </w:tc>
        <w:tc>
          <w:tcPr>
            <w:tcW w:w="4766"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Cała długość złącza</w:t>
            </w:r>
          </w:p>
        </w:tc>
      </w:tr>
      <w:tr w:rsidR="006D7767" w:rsidTr="006D7767">
        <w:tc>
          <w:tcPr>
            <w:tcW w:w="637"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9</w:t>
            </w:r>
          </w:p>
        </w:tc>
        <w:tc>
          <w:tcPr>
            <w:tcW w:w="2605"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Krawędź ,obramowanie warstwy</w:t>
            </w:r>
          </w:p>
        </w:tc>
        <w:tc>
          <w:tcPr>
            <w:tcW w:w="4766"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Cała długość</w:t>
            </w:r>
          </w:p>
        </w:tc>
      </w:tr>
      <w:tr w:rsidR="006D7767" w:rsidTr="006D7767">
        <w:tc>
          <w:tcPr>
            <w:tcW w:w="637"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10</w:t>
            </w:r>
          </w:p>
        </w:tc>
        <w:tc>
          <w:tcPr>
            <w:tcW w:w="2605"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Wygląd warstwy</w:t>
            </w:r>
          </w:p>
        </w:tc>
        <w:tc>
          <w:tcPr>
            <w:tcW w:w="4766"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Ocena ciągła</w:t>
            </w:r>
          </w:p>
        </w:tc>
      </w:tr>
      <w:tr w:rsidR="006D7767" w:rsidTr="006D7767">
        <w:tc>
          <w:tcPr>
            <w:tcW w:w="637"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11</w:t>
            </w:r>
          </w:p>
        </w:tc>
        <w:tc>
          <w:tcPr>
            <w:tcW w:w="2605"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Zagęszczenie warstwy</w:t>
            </w:r>
          </w:p>
        </w:tc>
        <w:tc>
          <w:tcPr>
            <w:tcW w:w="4766"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2 próbki z każdego pasa o powierzchni do 3000m</w:t>
            </w:r>
            <w:r>
              <w:rPr>
                <w:sz w:val="18"/>
                <w:szCs w:val="18"/>
                <w:vertAlign w:val="superscript"/>
              </w:rPr>
              <w:t>2</w:t>
            </w:r>
          </w:p>
        </w:tc>
      </w:tr>
      <w:tr w:rsidR="006D7767" w:rsidTr="006D7767">
        <w:tc>
          <w:tcPr>
            <w:tcW w:w="637"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12</w:t>
            </w:r>
          </w:p>
        </w:tc>
        <w:tc>
          <w:tcPr>
            <w:tcW w:w="2605"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Wolna przestrzeń w warstwie</w:t>
            </w:r>
          </w:p>
        </w:tc>
        <w:tc>
          <w:tcPr>
            <w:tcW w:w="4766" w:type="dxa"/>
            <w:tcBorders>
              <w:top w:val="single" w:sz="4" w:space="0" w:color="auto"/>
              <w:left w:val="single" w:sz="4" w:space="0" w:color="auto"/>
              <w:bottom w:val="single" w:sz="4" w:space="0" w:color="auto"/>
              <w:right w:val="single" w:sz="4" w:space="0" w:color="auto"/>
            </w:tcBorders>
            <w:hideMark/>
          </w:tcPr>
          <w:p w:rsidR="006D7767" w:rsidRDefault="006D7767">
            <w:pPr>
              <w:pStyle w:val="Tekstkomentarza"/>
              <w:jc w:val="center"/>
              <w:rPr>
                <w:sz w:val="18"/>
                <w:szCs w:val="18"/>
              </w:rPr>
            </w:pPr>
            <w:r>
              <w:rPr>
                <w:sz w:val="18"/>
                <w:szCs w:val="18"/>
              </w:rPr>
              <w:t>Jw.</w:t>
            </w:r>
          </w:p>
        </w:tc>
      </w:tr>
    </w:tbl>
    <w:p w:rsidR="006D7767" w:rsidRDefault="006D7767" w:rsidP="006D7767">
      <w:pPr>
        <w:pStyle w:val="Tekstkomentarza"/>
        <w:rPr>
          <w:sz w:val="6"/>
          <w:szCs w:val="18"/>
        </w:rPr>
      </w:pPr>
    </w:p>
    <w:p w:rsidR="006D7767" w:rsidRDefault="006D7767" w:rsidP="006D7767">
      <w:pPr>
        <w:pStyle w:val="Tekstkomentarza"/>
        <w:rPr>
          <w:sz w:val="18"/>
          <w:szCs w:val="18"/>
        </w:rPr>
      </w:pPr>
      <w:r>
        <w:rPr>
          <w:b/>
          <w:sz w:val="18"/>
          <w:szCs w:val="18"/>
        </w:rPr>
        <w:t xml:space="preserve">6.4.2. </w:t>
      </w:r>
      <w:r>
        <w:rPr>
          <w:sz w:val="18"/>
          <w:szCs w:val="18"/>
        </w:rPr>
        <w:t>Szerokość warstwy</w:t>
      </w:r>
    </w:p>
    <w:p w:rsidR="006D7767" w:rsidRDefault="006D7767" w:rsidP="006D7767">
      <w:pPr>
        <w:pStyle w:val="Tekstkomentarza"/>
        <w:rPr>
          <w:sz w:val="18"/>
          <w:szCs w:val="18"/>
        </w:rPr>
      </w:pPr>
      <w:r>
        <w:rPr>
          <w:sz w:val="18"/>
          <w:szCs w:val="18"/>
        </w:rPr>
        <w:t>Szerokość warstwy ścieralnej z betonu asfaltowego powinna być zgodna z dokumentacją projektową, z tolerancja +</w:t>
      </w:r>
      <w:smartTag w:uri="urn:schemas-microsoft-com:office:smarttags" w:element="metricconverter">
        <w:smartTagPr>
          <w:attr w:name="ProductID" w:val="5 cm"/>
        </w:smartTagPr>
        <w:r>
          <w:rPr>
            <w:sz w:val="18"/>
            <w:szCs w:val="18"/>
          </w:rPr>
          <w:t>5 cm</w:t>
        </w:r>
      </w:smartTag>
      <w:r>
        <w:rPr>
          <w:sz w:val="18"/>
          <w:szCs w:val="18"/>
        </w:rPr>
        <w:t xml:space="preserve"> . Szerokość warstwy asfaltowej niżej położonej, nie ograniczonej krawężnikiem lub opornikiem w nowej konstrukcji nawierzchni, powinna być szersza z każdej strony co najmniej o grubość warstwy na niej położonej ,nie mniej jednak niż </w:t>
      </w:r>
      <w:smartTag w:uri="urn:schemas-microsoft-com:office:smarttags" w:element="metricconverter">
        <w:smartTagPr>
          <w:attr w:name="ProductID" w:val="5 cm"/>
        </w:smartTagPr>
        <w:r>
          <w:rPr>
            <w:sz w:val="18"/>
            <w:szCs w:val="18"/>
          </w:rPr>
          <w:t>5 cm</w:t>
        </w:r>
      </w:smartTag>
      <w:r>
        <w:rPr>
          <w:sz w:val="18"/>
          <w:szCs w:val="18"/>
        </w:rPr>
        <w:t xml:space="preserve"> . </w:t>
      </w:r>
    </w:p>
    <w:p w:rsidR="006D7767" w:rsidRDefault="006D7767" w:rsidP="006D7767">
      <w:pPr>
        <w:pStyle w:val="Tekstkomentarza"/>
        <w:rPr>
          <w:sz w:val="6"/>
          <w:szCs w:val="18"/>
        </w:rPr>
      </w:pPr>
    </w:p>
    <w:p w:rsidR="006D7767" w:rsidRDefault="006D7767" w:rsidP="006D7767">
      <w:pPr>
        <w:pStyle w:val="Tekstkomentarza"/>
        <w:rPr>
          <w:sz w:val="18"/>
          <w:szCs w:val="18"/>
        </w:rPr>
      </w:pPr>
      <w:r>
        <w:rPr>
          <w:b/>
          <w:sz w:val="18"/>
          <w:szCs w:val="18"/>
        </w:rPr>
        <w:t xml:space="preserve">6.4.3. </w:t>
      </w:r>
      <w:r>
        <w:rPr>
          <w:sz w:val="18"/>
          <w:szCs w:val="18"/>
        </w:rPr>
        <w:t xml:space="preserve">Równość warstwy </w:t>
      </w:r>
    </w:p>
    <w:p w:rsidR="006D7767" w:rsidRDefault="006D7767" w:rsidP="006D7767">
      <w:pPr>
        <w:pStyle w:val="Tekstkomentarza"/>
        <w:rPr>
          <w:sz w:val="18"/>
          <w:szCs w:val="18"/>
        </w:rPr>
      </w:pPr>
      <w:r>
        <w:rPr>
          <w:sz w:val="18"/>
          <w:szCs w:val="18"/>
        </w:rPr>
        <w:t xml:space="preserve">Nierówności podłużne i poprzeczne warstw z betonu mierzone wg BN-68/8931-04 [11] nie powinny być większe od: </w:t>
      </w:r>
    </w:p>
    <w:p w:rsidR="006D7767" w:rsidRDefault="006D7767" w:rsidP="006D7767">
      <w:pPr>
        <w:pStyle w:val="Tekstkomentarza"/>
        <w:rPr>
          <w:sz w:val="18"/>
          <w:szCs w:val="18"/>
        </w:rPr>
      </w:pPr>
      <w:r>
        <w:rPr>
          <w:sz w:val="18"/>
          <w:szCs w:val="18"/>
        </w:rPr>
        <w:t xml:space="preserve">warstwa ścieralna         –    </w:t>
      </w:r>
      <w:smartTag w:uri="urn:schemas-microsoft-com:office:smarttags" w:element="metricconverter">
        <w:smartTagPr>
          <w:attr w:name="ProductID" w:val="9 mm"/>
        </w:smartTagPr>
        <w:r>
          <w:rPr>
            <w:sz w:val="18"/>
            <w:szCs w:val="18"/>
          </w:rPr>
          <w:t>9 mm</w:t>
        </w:r>
      </w:smartTag>
    </w:p>
    <w:p w:rsidR="006D7767" w:rsidRDefault="006D7767" w:rsidP="006D7767">
      <w:pPr>
        <w:pStyle w:val="Tekstkomentarza"/>
        <w:rPr>
          <w:sz w:val="18"/>
          <w:szCs w:val="18"/>
        </w:rPr>
      </w:pPr>
      <w:r>
        <w:rPr>
          <w:sz w:val="18"/>
          <w:szCs w:val="18"/>
        </w:rPr>
        <w:t xml:space="preserve">warstwa wzmacniająca  - </w:t>
      </w:r>
      <w:smartTag w:uri="urn:schemas-microsoft-com:office:smarttags" w:element="metricconverter">
        <w:smartTagPr>
          <w:attr w:name="ProductID" w:val="12 mm"/>
        </w:smartTagPr>
        <w:r>
          <w:rPr>
            <w:sz w:val="18"/>
            <w:szCs w:val="18"/>
          </w:rPr>
          <w:t>12 mm</w:t>
        </w:r>
      </w:smartTag>
    </w:p>
    <w:p w:rsidR="006D7767" w:rsidRDefault="006D7767" w:rsidP="006D7767">
      <w:pPr>
        <w:pStyle w:val="Tekstkomentarza"/>
        <w:rPr>
          <w:sz w:val="6"/>
          <w:szCs w:val="18"/>
        </w:rPr>
      </w:pPr>
    </w:p>
    <w:p w:rsidR="006D7767" w:rsidRDefault="006D7767" w:rsidP="006D7767">
      <w:pPr>
        <w:pStyle w:val="Tekstkomentarza"/>
        <w:rPr>
          <w:sz w:val="18"/>
          <w:szCs w:val="18"/>
        </w:rPr>
      </w:pPr>
      <w:r>
        <w:rPr>
          <w:b/>
          <w:sz w:val="18"/>
          <w:szCs w:val="18"/>
        </w:rPr>
        <w:t xml:space="preserve">6.4.4. </w:t>
      </w:r>
      <w:r>
        <w:rPr>
          <w:sz w:val="18"/>
          <w:szCs w:val="18"/>
        </w:rPr>
        <w:t>Spadki poprzeczne warstwy</w:t>
      </w:r>
    </w:p>
    <w:p w:rsidR="006D7767" w:rsidRDefault="006D7767" w:rsidP="006D7767">
      <w:pPr>
        <w:pStyle w:val="Tekstkomentarza"/>
        <w:rPr>
          <w:sz w:val="18"/>
          <w:szCs w:val="18"/>
        </w:rPr>
      </w:pPr>
      <w:r>
        <w:rPr>
          <w:sz w:val="18"/>
          <w:szCs w:val="18"/>
        </w:rPr>
        <w:t>Spadki poprzeczne warstwy powinny z betonu asfaltowego na odcinkach prostych i na łukach powinny być zgodne z dokumentacja projektowa, z tolerancją ± 0,5%.</w:t>
      </w:r>
    </w:p>
    <w:p w:rsidR="006D7767" w:rsidRDefault="006D7767" w:rsidP="006D7767">
      <w:pPr>
        <w:pStyle w:val="Tekstkomentarza"/>
        <w:rPr>
          <w:sz w:val="6"/>
          <w:szCs w:val="18"/>
        </w:rPr>
      </w:pPr>
    </w:p>
    <w:p w:rsidR="006D7767" w:rsidRDefault="006D7767" w:rsidP="006D7767">
      <w:pPr>
        <w:pStyle w:val="Tekstkomentarza"/>
        <w:rPr>
          <w:sz w:val="18"/>
          <w:szCs w:val="18"/>
        </w:rPr>
      </w:pPr>
      <w:r>
        <w:rPr>
          <w:b/>
          <w:sz w:val="18"/>
          <w:szCs w:val="18"/>
        </w:rPr>
        <w:t xml:space="preserve">6.4.5. </w:t>
      </w:r>
      <w:r>
        <w:rPr>
          <w:sz w:val="18"/>
          <w:szCs w:val="18"/>
        </w:rPr>
        <w:t>Rzędne wysokościowe</w:t>
      </w:r>
    </w:p>
    <w:p w:rsidR="006D7767" w:rsidRDefault="006D7767" w:rsidP="006D7767">
      <w:pPr>
        <w:pStyle w:val="Tekstkomentarza"/>
        <w:rPr>
          <w:sz w:val="18"/>
          <w:szCs w:val="18"/>
        </w:rPr>
      </w:pPr>
      <w:r>
        <w:rPr>
          <w:sz w:val="18"/>
          <w:szCs w:val="18"/>
        </w:rPr>
        <w:t xml:space="preserve">Rzędne wysokościowe warstwy powinny być zgodne z dokumentacją projektową, z tolerancją ± </w:t>
      </w:r>
      <w:smartTag w:uri="urn:schemas-microsoft-com:office:smarttags" w:element="metricconverter">
        <w:smartTagPr>
          <w:attr w:name="ProductID" w:val="1 cm"/>
        </w:smartTagPr>
        <w:r>
          <w:rPr>
            <w:sz w:val="18"/>
            <w:szCs w:val="18"/>
          </w:rPr>
          <w:t>1 cm</w:t>
        </w:r>
      </w:smartTag>
      <w:r>
        <w:rPr>
          <w:sz w:val="18"/>
          <w:szCs w:val="18"/>
        </w:rPr>
        <w:t xml:space="preserve"> .</w:t>
      </w:r>
    </w:p>
    <w:p w:rsidR="006D7767" w:rsidRDefault="006D7767" w:rsidP="006D7767">
      <w:pPr>
        <w:pStyle w:val="Tekstkomentarza"/>
        <w:rPr>
          <w:b/>
          <w:sz w:val="6"/>
          <w:szCs w:val="18"/>
        </w:rPr>
      </w:pPr>
    </w:p>
    <w:p w:rsidR="006D7767" w:rsidRDefault="006D7767" w:rsidP="006D7767">
      <w:pPr>
        <w:pStyle w:val="Tekstkomentarza"/>
        <w:rPr>
          <w:sz w:val="18"/>
          <w:szCs w:val="18"/>
        </w:rPr>
      </w:pPr>
      <w:r>
        <w:rPr>
          <w:b/>
          <w:sz w:val="18"/>
          <w:szCs w:val="18"/>
        </w:rPr>
        <w:t xml:space="preserve">6.4.6. </w:t>
      </w:r>
      <w:r>
        <w:rPr>
          <w:sz w:val="18"/>
          <w:szCs w:val="18"/>
        </w:rPr>
        <w:t>Ukształtowanie osi w planie</w:t>
      </w:r>
      <w:r>
        <w:rPr>
          <w:sz w:val="18"/>
          <w:szCs w:val="18"/>
        </w:rPr>
        <w:tab/>
      </w:r>
    </w:p>
    <w:p w:rsidR="006D7767" w:rsidRDefault="006D7767" w:rsidP="006D7767">
      <w:pPr>
        <w:pStyle w:val="Tekstkomentarza"/>
        <w:rPr>
          <w:sz w:val="18"/>
          <w:szCs w:val="18"/>
        </w:rPr>
      </w:pPr>
      <w:r>
        <w:rPr>
          <w:sz w:val="18"/>
          <w:szCs w:val="18"/>
        </w:rPr>
        <w:t xml:space="preserve">Oś warstwy w planie powinna być usytuowana zgodnie z dokumentacją projektową, z tolerancją </w:t>
      </w:r>
      <w:smartTag w:uri="urn:schemas-microsoft-com:office:smarttags" w:element="metricconverter">
        <w:smartTagPr>
          <w:attr w:name="ProductID" w:val="5 cm"/>
        </w:smartTagPr>
        <w:r>
          <w:rPr>
            <w:sz w:val="18"/>
            <w:szCs w:val="18"/>
          </w:rPr>
          <w:t>5 cm</w:t>
        </w:r>
      </w:smartTag>
      <w:r>
        <w:rPr>
          <w:sz w:val="18"/>
          <w:szCs w:val="18"/>
        </w:rPr>
        <w:t xml:space="preserve"> .</w:t>
      </w:r>
    </w:p>
    <w:p w:rsidR="006D7767" w:rsidRDefault="006D7767" w:rsidP="006D7767">
      <w:pPr>
        <w:pStyle w:val="Tekstkomentarza"/>
        <w:ind w:firstLine="708"/>
        <w:rPr>
          <w:sz w:val="6"/>
          <w:szCs w:val="18"/>
        </w:rPr>
      </w:pPr>
    </w:p>
    <w:p w:rsidR="006D7767" w:rsidRDefault="006D7767" w:rsidP="006D7767">
      <w:pPr>
        <w:pStyle w:val="Tekstkomentarza"/>
        <w:rPr>
          <w:sz w:val="18"/>
          <w:szCs w:val="18"/>
        </w:rPr>
      </w:pPr>
      <w:r>
        <w:rPr>
          <w:b/>
          <w:sz w:val="18"/>
          <w:szCs w:val="18"/>
        </w:rPr>
        <w:t>6.4.7.</w:t>
      </w:r>
      <w:r>
        <w:rPr>
          <w:sz w:val="18"/>
          <w:szCs w:val="18"/>
        </w:rPr>
        <w:t>Grubość warstwy</w:t>
      </w:r>
    </w:p>
    <w:p w:rsidR="006D7767" w:rsidRDefault="006D7767" w:rsidP="006D7767">
      <w:pPr>
        <w:pStyle w:val="Tekstkomentarza"/>
        <w:rPr>
          <w:sz w:val="18"/>
          <w:szCs w:val="18"/>
        </w:rPr>
      </w:pPr>
      <w:r>
        <w:rPr>
          <w:sz w:val="18"/>
          <w:szCs w:val="18"/>
        </w:rPr>
        <w:t>Grubość warstwy powinna być zgodna z grubością projektową,  z tolerancją ± 10%.</w:t>
      </w:r>
    </w:p>
    <w:p w:rsidR="006D7767" w:rsidRDefault="006D7767" w:rsidP="006D7767">
      <w:pPr>
        <w:pStyle w:val="Tekstkomentarza"/>
        <w:rPr>
          <w:sz w:val="18"/>
          <w:szCs w:val="18"/>
        </w:rPr>
      </w:pPr>
      <w:r>
        <w:rPr>
          <w:sz w:val="18"/>
          <w:szCs w:val="18"/>
        </w:rPr>
        <w:t xml:space="preserve">Wymaganie to nie dotyczy warstw o grubości projektowej do </w:t>
      </w:r>
      <w:smartTag w:uri="urn:schemas-microsoft-com:office:smarttags" w:element="metricconverter">
        <w:smartTagPr>
          <w:attr w:name="ProductID" w:val="2,5 cm"/>
        </w:smartTagPr>
        <w:r>
          <w:rPr>
            <w:sz w:val="18"/>
            <w:szCs w:val="18"/>
          </w:rPr>
          <w:t>2,5 cm</w:t>
        </w:r>
      </w:smartTag>
      <w:r>
        <w:rPr>
          <w:sz w:val="18"/>
          <w:szCs w:val="18"/>
        </w:rPr>
        <w:t xml:space="preserve"> dla której tolerancja wynosi +</w:t>
      </w:r>
      <w:smartTag w:uri="urn:schemas-microsoft-com:office:smarttags" w:element="metricconverter">
        <w:smartTagPr>
          <w:attr w:name="ProductID" w:val="5 mm"/>
        </w:smartTagPr>
        <w:r>
          <w:rPr>
            <w:sz w:val="18"/>
            <w:szCs w:val="18"/>
          </w:rPr>
          <w:t>5 mm</w:t>
        </w:r>
      </w:smartTag>
      <w:r>
        <w:rPr>
          <w:sz w:val="18"/>
          <w:szCs w:val="18"/>
        </w:rPr>
        <w:t xml:space="preserve"> i warstwy o grubości od 2,5 do </w:t>
      </w:r>
      <w:smartTag w:uri="urn:schemas-microsoft-com:office:smarttags" w:element="metricconverter">
        <w:smartTagPr>
          <w:attr w:name="ProductID" w:val="3,5 cm"/>
        </w:smartTagPr>
        <w:r>
          <w:rPr>
            <w:sz w:val="18"/>
            <w:szCs w:val="18"/>
          </w:rPr>
          <w:t>3,5 cm</w:t>
        </w:r>
      </w:smartTag>
      <w:r>
        <w:rPr>
          <w:sz w:val="18"/>
          <w:szCs w:val="18"/>
        </w:rPr>
        <w:t>, dla której tolerancja wynosi ±</w:t>
      </w:r>
      <w:smartTag w:uri="urn:schemas-microsoft-com:office:smarttags" w:element="metricconverter">
        <w:smartTagPr>
          <w:attr w:name="ProductID" w:val="5 mm"/>
        </w:smartTagPr>
        <w:r>
          <w:rPr>
            <w:sz w:val="18"/>
            <w:szCs w:val="18"/>
          </w:rPr>
          <w:t>5 mm</w:t>
        </w:r>
      </w:smartTag>
      <w:r>
        <w:rPr>
          <w:sz w:val="18"/>
          <w:szCs w:val="18"/>
        </w:rPr>
        <w:t xml:space="preserve"> .</w:t>
      </w:r>
    </w:p>
    <w:p w:rsidR="006D7767" w:rsidRDefault="006D7767" w:rsidP="006D7767">
      <w:pPr>
        <w:pStyle w:val="Tekstkomentarza"/>
        <w:rPr>
          <w:sz w:val="6"/>
          <w:szCs w:val="18"/>
        </w:rPr>
      </w:pPr>
    </w:p>
    <w:p w:rsidR="006D7767" w:rsidRDefault="006D7767" w:rsidP="006D7767">
      <w:pPr>
        <w:pStyle w:val="Tekstkomentarza"/>
        <w:rPr>
          <w:sz w:val="18"/>
          <w:szCs w:val="18"/>
        </w:rPr>
      </w:pPr>
      <w:r>
        <w:rPr>
          <w:b/>
          <w:sz w:val="18"/>
          <w:szCs w:val="18"/>
        </w:rPr>
        <w:t xml:space="preserve">6.4.8. </w:t>
      </w:r>
      <w:r>
        <w:rPr>
          <w:sz w:val="18"/>
          <w:szCs w:val="18"/>
        </w:rPr>
        <w:t>Złącza podłużne i poprzeczne</w:t>
      </w:r>
    </w:p>
    <w:p w:rsidR="006D7767" w:rsidRDefault="006D7767" w:rsidP="006D7767">
      <w:pPr>
        <w:pStyle w:val="Tekstkomentarza"/>
        <w:rPr>
          <w:sz w:val="18"/>
          <w:szCs w:val="18"/>
        </w:rPr>
      </w:pPr>
      <w:r>
        <w:rPr>
          <w:sz w:val="18"/>
          <w:szCs w:val="18"/>
        </w:rPr>
        <w:t xml:space="preserve">Złącza w nawierzchni powinny być wykonane w linii prostej, równoległe lub prostopadłe do osi. Złącza w konstrukcji wielowarstwowej powinny być przesunięte względem siebie co najmniej o </w:t>
      </w:r>
      <w:smartTag w:uri="urn:schemas-microsoft-com:office:smarttags" w:element="metricconverter">
        <w:smartTagPr>
          <w:attr w:name="ProductID" w:val="15 cm"/>
        </w:smartTagPr>
        <w:r>
          <w:rPr>
            <w:sz w:val="18"/>
            <w:szCs w:val="18"/>
          </w:rPr>
          <w:t>15 cm</w:t>
        </w:r>
      </w:smartTag>
      <w:r>
        <w:rPr>
          <w:sz w:val="18"/>
          <w:szCs w:val="18"/>
        </w:rPr>
        <w:t xml:space="preserve"> . Złącza powinny być całkowicie związane, a  przylegające warstwy powinny być w jednym poziomie.</w:t>
      </w:r>
    </w:p>
    <w:p w:rsidR="006D7767" w:rsidRDefault="006D7767" w:rsidP="006D7767">
      <w:pPr>
        <w:pStyle w:val="Tekstkomentarza"/>
        <w:rPr>
          <w:sz w:val="6"/>
          <w:szCs w:val="18"/>
        </w:rPr>
      </w:pPr>
    </w:p>
    <w:p w:rsidR="006D7767" w:rsidRDefault="006D7767" w:rsidP="006D7767">
      <w:pPr>
        <w:pStyle w:val="Tekstkomentarza"/>
        <w:rPr>
          <w:sz w:val="18"/>
          <w:szCs w:val="18"/>
        </w:rPr>
      </w:pPr>
      <w:r>
        <w:rPr>
          <w:b/>
          <w:sz w:val="18"/>
          <w:szCs w:val="18"/>
        </w:rPr>
        <w:t xml:space="preserve">6.4.9. </w:t>
      </w:r>
      <w:r>
        <w:rPr>
          <w:sz w:val="18"/>
          <w:szCs w:val="18"/>
        </w:rPr>
        <w:t>Krawędź, obramowanie warstwy</w:t>
      </w:r>
    </w:p>
    <w:p w:rsidR="006D7767" w:rsidRDefault="006D7767" w:rsidP="006D7767">
      <w:pPr>
        <w:pStyle w:val="Tekstkomentarza"/>
        <w:rPr>
          <w:sz w:val="18"/>
          <w:szCs w:val="18"/>
        </w:rPr>
      </w:pPr>
      <w:r>
        <w:rPr>
          <w:sz w:val="18"/>
          <w:szCs w:val="18"/>
        </w:rPr>
        <w:t>Krawędzie powinny być równo obcięte lub wyprofilowane</w:t>
      </w:r>
    </w:p>
    <w:p w:rsidR="006D7767" w:rsidRDefault="006D7767" w:rsidP="006D7767">
      <w:pPr>
        <w:pStyle w:val="Tekstkomentarza"/>
        <w:rPr>
          <w:sz w:val="6"/>
          <w:szCs w:val="18"/>
        </w:rPr>
      </w:pPr>
    </w:p>
    <w:p w:rsidR="006D7767" w:rsidRDefault="006D7767" w:rsidP="006D7767">
      <w:pPr>
        <w:pStyle w:val="Tekstkomentarza"/>
        <w:rPr>
          <w:sz w:val="18"/>
          <w:szCs w:val="18"/>
        </w:rPr>
      </w:pPr>
      <w:r>
        <w:rPr>
          <w:b/>
          <w:sz w:val="18"/>
          <w:szCs w:val="18"/>
        </w:rPr>
        <w:t xml:space="preserve">6.4.10. </w:t>
      </w:r>
      <w:r>
        <w:rPr>
          <w:sz w:val="18"/>
          <w:szCs w:val="18"/>
        </w:rPr>
        <w:t>Wygląd warstwy</w:t>
      </w:r>
    </w:p>
    <w:p w:rsidR="006D7767" w:rsidRDefault="006D7767" w:rsidP="006D7767">
      <w:pPr>
        <w:pStyle w:val="Tekstkomentarza"/>
        <w:rPr>
          <w:sz w:val="18"/>
          <w:szCs w:val="18"/>
        </w:rPr>
      </w:pPr>
      <w:r>
        <w:rPr>
          <w:sz w:val="18"/>
          <w:szCs w:val="18"/>
        </w:rPr>
        <w:t>Wygląd warstwy z betonu asfaltowego powinien mieć jednolitą teksturę, bez miejsc przeasfaltowanych, porowatych, łuszczących się i spękanych.</w:t>
      </w:r>
    </w:p>
    <w:p w:rsidR="006D7767" w:rsidRDefault="006D7767" w:rsidP="006D7767">
      <w:pPr>
        <w:pStyle w:val="Tekstkomentarza"/>
        <w:rPr>
          <w:sz w:val="6"/>
          <w:szCs w:val="18"/>
        </w:rPr>
      </w:pPr>
    </w:p>
    <w:p w:rsidR="006D7767" w:rsidRDefault="006D7767" w:rsidP="006D7767">
      <w:pPr>
        <w:pStyle w:val="Tekstkomentarza"/>
        <w:rPr>
          <w:sz w:val="18"/>
          <w:szCs w:val="18"/>
        </w:rPr>
      </w:pPr>
      <w:r>
        <w:rPr>
          <w:b/>
          <w:sz w:val="18"/>
          <w:szCs w:val="18"/>
        </w:rPr>
        <w:t xml:space="preserve">6.4.11. </w:t>
      </w:r>
      <w:r>
        <w:rPr>
          <w:sz w:val="18"/>
          <w:szCs w:val="18"/>
        </w:rPr>
        <w:t>Zagęszczenie warstwy o wolna przestrzeń w warstwie</w:t>
      </w:r>
    </w:p>
    <w:p w:rsidR="006D7767" w:rsidRDefault="006D7767" w:rsidP="006D7767">
      <w:pPr>
        <w:pStyle w:val="Tekstkomentarza"/>
        <w:rPr>
          <w:sz w:val="18"/>
          <w:szCs w:val="18"/>
        </w:rPr>
      </w:pPr>
      <w:r>
        <w:rPr>
          <w:sz w:val="18"/>
          <w:szCs w:val="18"/>
        </w:rPr>
        <w:t>Zagęszczenie i wolna przestrzeń w warstwie powinny być zgodne z wymaganiami ustalonymi w SST i recepcie laboratoryjnej.</w:t>
      </w:r>
    </w:p>
    <w:p w:rsidR="006D7767" w:rsidRDefault="006D7767" w:rsidP="006D7767">
      <w:pPr>
        <w:pStyle w:val="Tekstkomentarza"/>
        <w:rPr>
          <w:sz w:val="6"/>
          <w:szCs w:val="18"/>
        </w:rPr>
      </w:pPr>
    </w:p>
    <w:p w:rsidR="006D7767" w:rsidRDefault="006D7767" w:rsidP="006D7767">
      <w:pPr>
        <w:pStyle w:val="Tekstkomentarza"/>
        <w:rPr>
          <w:sz w:val="18"/>
          <w:szCs w:val="18"/>
        </w:rPr>
      </w:pPr>
      <w:r>
        <w:rPr>
          <w:b/>
          <w:sz w:val="18"/>
          <w:szCs w:val="18"/>
        </w:rPr>
        <w:t xml:space="preserve">6.4.12. </w:t>
      </w:r>
      <w:r>
        <w:rPr>
          <w:sz w:val="18"/>
          <w:szCs w:val="18"/>
        </w:rPr>
        <w:t xml:space="preserve"> Wymagania wobec betonu asfaltowego </w:t>
      </w:r>
    </w:p>
    <w:p w:rsidR="006D7767" w:rsidRDefault="006D7767" w:rsidP="006D7767">
      <w:pPr>
        <w:pStyle w:val="Tekstkomentarza"/>
        <w:rPr>
          <w:sz w:val="18"/>
          <w:szCs w:val="18"/>
        </w:rPr>
      </w:pPr>
      <w:r>
        <w:rPr>
          <w:sz w:val="18"/>
          <w:szCs w:val="18"/>
        </w:rPr>
        <w:t>Sprawdzenie przez niezależne laboratorium specjalistyczne nie związane z Wykonawcą:</w:t>
      </w:r>
    </w:p>
    <w:p w:rsidR="006D7767" w:rsidRDefault="006D7767" w:rsidP="006D7767">
      <w:pPr>
        <w:pStyle w:val="Tekstkomentarza"/>
        <w:rPr>
          <w:sz w:val="18"/>
          <w:szCs w:val="18"/>
        </w:rPr>
      </w:pPr>
      <w:r>
        <w:rPr>
          <w:sz w:val="18"/>
          <w:szCs w:val="18"/>
        </w:rPr>
        <w:t>- pkt.6.4.3. równości podłużnej warstwy ścieralnej planografem wg  BN-68/8931-09 w sposób ciągły;</w:t>
      </w:r>
    </w:p>
    <w:p w:rsidR="006D7767" w:rsidRDefault="006D7767" w:rsidP="006D7767">
      <w:pPr>
        <w:pStyle w:val="Tekstkomentarza"/>
        <w:rPr>
          <w:sz w:val="18"/>
          <w:szCs w:val="18"/>
        </w:rPr>
      </w:pPr>
      <w:r>
        <w:rPr>
          <w:sz w:val="18"/>
          <w:szCs w:val="18"/>
        </w:rPr>
        <w:t>-  pkt.6.4.7.;</w:t>
      </w:r>
    </w:p>
    <w:p w:rsidR="006D7767" w:rsidRDefault="006D7767" w:rsidP="006D7767">
      <w:pPr>
        <w:pStyle w:val="Tekstkomentarza"/>
        <w:rPr>
          <w:sz w:val="18"/>
          <w:szCs w:val="18"/>
        </w:rPr>
      </w:pPr>
      <w:r>
        <w:rPr>
          <w:sz w:val="18"/>
          <w:szCs w:val="18"/>
        </w:rPr>
        <w:t>- składu ułożonej mieszanki mineralno – asfaltowej</w:t>
      </w:r>
    </w:p>
    <w:p w:rsidR="006D7767" w:rsidRDefault="006D7767" w:rsidP="006D7767">
      <w:pPr>
        <w:pStyle w:val="Tekstkomentarza"/>
        <w:rPr>
          <w:sz w:val="18"/>
          <w:szCs w:val="18"/>
        </w:rPr>
      </w:pPr>
      <w:r>
        <w:rPr>
          <w:sz w:val="18"/>
          <w:szCs w:val="18"/>
        </w:rPr>
        <w:t>-wskaźnika zagęszczenia warstwy</w:t>
      </w:r>
    </w:p>
    <w:p w:rsidR="006D7767" w:rsidRDefault="006D7767" w:rsidP="006D7767">
      <w:pPr>
        <w:pStyle w:val="Tekstkomentarza"/>
        <w:rPr>
          <w:b/>
          <w:sz w:val="18"/>
          <w:szCs w:val="18"/>
        </w:rPr>
      </w:pPr>
      <w:r>
        <w:rPr>
          <w:b/>
          <w:sz w:val="18"/>
          <w:szCs w:val="18"/>
        </w:rPr>
        <w:t>7. OBMIAR ROBÓT</w:t>
      </w:r>
    </w:p>
    <w:p w:rsidR="006D7767" w:rsidRDefault="006D7767" w:rsidP="006D7767">
      <w:pPr>
        <w:pStyle w:val="Tekstkomentarza"/>
        <w:rPr>
          <w:b/>
          <w:sz w:val="6"/>
          <w:szCs w:val="18"/>
        </w:rPr>
      </w:pPr>
    </w:p>
    <w:p w:rsidR="006D7767" w:rsidRDefault="006D7767" w:rsidP="006D7767">
      <w:pPr>
        <w:pStyle w:val="Tekstkomentarza"/>
        <w:rPr>
          <w:b/>
          <w:sz w:val="18"/>
          <w:szCs w:val="18"/>
        </w:rPr>
      </w:pPr>
      <w:r>
        <w:rPr>
          <w:b/>
          <w:sz w:val="18"/>
          <w:szCs w:val="18"/>
        </w:rPr>
        <w:t>7.1. Ogólne zasady obmiaru robót</w:t>
      </w:r>
    </w:p>
    <w:p w:rsidR="006D7767" w:rsidRDefault="006D7767" w:rsidP="006D7767">
      <w:pPr>
        <w:pStyle w:val="Tekstkomentarza"/>
        <w:rPr>
          <w:sz w:val="18"/>
          <w:szCs w:val="18"/>
        </w:rPr>
      </w:pPr>
      <w:r>
        <w:rPr>
          <w:sz w:val="18"/>
          <w:szCs w:val="18"/>
        </w:rPr>
        <w:t>Ogólne ustalenia dotyczące podstawy płatności podano w SST D-00.00.00 „Wymagania ogólne pkt 7.</w:t>
      </w:r>
    </w:p>
    <w:p w:rsidR="006D7767" w:rsidRDefault="006D7767" w:rsidP="006D7767">
      <w:pPr>
        <w:pStyle w:val="Tekstkomentarza"/>
        <w:rPr>
          <w:sz w:val="6"/>
          <w:szCs w:val="18"/>
        </w:rPr>
      </w:pPr>
    </w:p>
    <w:p w:rsidR="006D7767" w:rsidRDefault="006D7767" w:rsidP="006D7767">
      <w:pPr>
        <w:pStyle w:val="Tekstkomentarza"/>
        <w:rPr>
          <w:b/>
          <w:sz w:val="18"/>
          <w:szCs w:val="18"/>
        </w:rPr>
      </w:pPr>
      <w:r>
        <w:rPr>
          <w:b/>
          <w:sz w:val="18"/>
          <w:szCs w:val="18"/>
        </w:rPr>
        <w:t>7.2.Jednostka obmiarowa</w:t>
      </w:r>
    </w:p>
    <w:p w:rsidR="006D7767" w:rsidRDefault="006D7767" w:rsidP="006D7767">
      <w:pPr>
        <w:pStyle w:val="Tekstkomentarza"/>
        <w:rPr>
          <w:sz w:val="18"/>
          <w:szCs w:val="18"/>
        </w:rPr>
      </w:pPr>
      <w:r>
        <w:rPr>
          <w:sz w:val="18"/>
          <w:szCs w:val="18"/>
        </w:rPr>
        <w:t>Jednostką obmiarową jest m</w:t>
      </w:r>
      <w:r>
        <w:rPr>
          <w:sz w:val="18"/>
          <w:szCs w:val="18"/>
          <w:vertAlign w:val="superscript"/>
        </w:rPr>
        <w:t>2</w:t>
      </w:r>
      <w:r>
        <w:rPr>
          <w:sz w:val="18"/>
          <w:szCs w:val="18"/>
        </w:rPr>
        <w:t xml:space="preserve"> (metr kwadratowy) warstwy nawierzchni z betonu asfaltowego.</w:t>
      </w:r>
    </w:p>
    <w:p w:rsidR="006D7767" w:rsidRDefault="006D7767" w:rsidP="006D7767">
      <w:pPr>
        <w:pStyle w:val="Tekstkomentarza"/>
        <w:rPr>
          <w:sz w:val="6"/>
          <w:szCs w:val="18"/>
        </w:rPr>
      </w:pPr>
    </w:p>
    <w:p w:rsidR="006D7767" w:rsidRDefault="006D7767" w:rsidP="006D7767">
      <w:pPr>
        <w:pStyle w:val="Tekstkomentarza"/>
        <w:rPr>
          <w:sz w:val="18"/>
          <w:szCs w:val="18"/>
        </w:rPr>
      </w:pPr>
      <w:r>
        <w:rPr>
          <w:b/>
          <w:sz w:val="18"/>
          <w:szCs w:val="18"/>
        </w:rPr>
        <w:t>8. ODBIÓR ROBÓT</w:t>
      </w:r>
    </w:p>
    <w:p w:rsidR="006D7767" w:rsidRDefault="006D7767" w:rsidP="006D7767">
      <w:pPr>
        <w:pStyle w:val="Tekstkomentarza"/>
        <w:rPr>
          <w:sz w:val="18"/>
          <w:szCs w:val="18"/>
        </w:rPr>
      </w:pPr>
      <w:r>
        <w:rPr>
          <w:sz w:val="18"/>
          <w:szCs w:val="18"/>
        </w:rPr>
        <w:t>Ogólne zasady robót podano w SST D-00.00.00 „Wymagania ogólne” pkt 8.</w:t>
      </w:r>
    </w:p>
    <w:p w:rsidR="006D7767" w:rsidRDefault="006D7767" w:rsidP="006D7767">
      <w:pPr>
        <w:pStyle w:val="Tekstkomentarza"/>
        <w:rPr>
          <w:sz w:val="18"/>
          <w:szCs w:val="18"/>
        </w:rPr>
      </w:pPr>
      <w:r>
        <w:rPr>
          <w:sz w:val="18"/>
          <w:szCs w:val="18"/>
        </w:rPr>
        <w:t>Roboty uznaje się za wykonane zgodnie z dokumentacją projektową i SST, jeżeli wszystkie pomiary i badania z zachowaniem tolerancji wg pktu 6 i PN-S-96025:2000[10] dały wyniki pozytywne.</w:t>
      </w:r>
    </w:p>
    <w:p w:rsidR="006D7767" w:rsidRDefault="006D7767" w:rsidP="006D7767">
      <w:pPr>
        <w:pStyle w:val="Tekstkomentarza"/>
        <w:rPr>
          <w:sz w:val="6"/>
          <w:szCs w:val="18"/>
        </w:rPr>
      </w:pPr>
    </w:p>
    <w:p w:rsidR="006D7767" w:rsidRDefault="006D7767" w:rsidP="006D7767">
      <w:pPr>
        <w:pStyle w:val="Tekstkomentarza"/>
        <w:rPr>
          <w:b/>
          <w:sz w:val="18"/>
          <w:szCs w:val="18"/>
        </w:rPr>
      </w:pPr>
      <w:r>
        <w:rPr>
          <w:b/>
          <w:sz w:val="18"/>
          <w:szCs w:val="18"/>
        </w:rPr>
        <w:t>9.PODSTAWA PŁATNOŚCI</w:t>
      </w:r>
    </w:p>
    <w:p w:rsidR="006D7767" w:rsidRDefault="006D7767" w:rsidP="006D7767">
      <w:pPr>
        <w:pStyle w:val="Tekstkomentarza"/>
        <w:rPr>
          <w:b/>
          <w:sz w:val="6"/>
          <w:szCs w:val="18"/>
        </w:rPr>
      </w:pPr>
    </w:p>
    <w:p w:rsidR="006D7767" w:rsidRDefault="006D7767" w:rsidP="006D7767">
      <w:pPr>
        <w:pStyle w:val="Tekstkomentarza"/>
        <w:rPr>
          <w:b/>
          <w:sz w:val="18"/>
          <w:szCs w:val="18"/>
        </w:rPr>
      </w:pPr>
      <w:r>
        <w:rPr>
          <w:b/>
          <w:sz w:val="18"/>
          <w:szCs w:val="18"/>
        </w:rPr>
        <w:t>9.1. Ogólne ustalenia dotyczące podstawy płatności</w:t>
      </w:r>
    </w:p>
    <w:p w:rsidR="006D7767" w:rsidRDefault="006D7767" w:rsidP="006D7767">
      <w:pPr>
        <w:pStyle w:val="Tekstkomentarza"/>
        <w:rPr>
          <w:sz w:val="18"/>
          <w:szCs w:val="18"/>
        </w:rPr>
      </w:pPr>
      <w:r>
        <w:rPr>
          <w:sz w:val="18"/>
          <w:szCs w:val="18"/>
        </w:rPr>
        <w:t>Ogólne ustalenia dotyczące podstawy płatności podano w SST D-00.00.00 „Wymagania ogólne” pkt 9.</w:t>
      </w:r>
    </w:p>
    <w:p w:rsidR="006D7767" w:rsidRDefault="006D7767" w:rsidP="006D7767">
      <w:pPr>
        <w:pStyle w:val="Tekstkomentarza"/>
        <w:rPr>
          <w:sz w:val="6"/>
          <w:szCs w:val="18"/>
        </w:rPr>
      </w:pPr>
    </w:p>
    <w:p w:rsidR="006D7767" w:rsidRDefault="006D7767" w:rsidP="006D7767">
      <w:pPr>
        <w:pStyle w:val="Tekstkomentarza"/>
        <w:rPr>
          <w:b/>
          <w:sz w:val="18"/>
          <w:szCs w:val="18"/>
        </w:rPr>
      </w:pPr>
      <w:r>
        <w:rPr>
          <w:b/>
          <w:sz w:val="18"/>
          <w:szCs w:val="18"/>
        </w:rPr>
        <w:t>9.2. Cena jednostki obmiarowej</w:t>
      </w:r>
    </w:p>
    <w:p w:rsidR="006D7767" w:rsidRDefault="006D7767" w:rsidP="006D7767">
      <w:pPr>
        <w:pStyle w:val="Tekstkomentarza"/>
        <w:rPr>
          <w:sz w:val="18"/>
          <w:szCs w:val="18"/>
        </w:rPr>
      </w:pPr>
      <w:r>
        <w:rPr>
          <w:sz w:val="18"/>
          <w:szCs w:val="18"/>
        </w:rPr>
        <w:t>Cena wykonana 1m</w:t>
      </w:r>
      <w:r>
        <w:rPr>
          <w:sz w:val="18"/>
          <w:szCs w:val="18"/>
          <w:vertAlign w:val="superscript"/>
        </w:rPr>
        <w:t>2</w:t>
      </w:r>
      <w:r>
        <w:rPr>
          <w:sz w:val="18"/>
          <w:szCs w:val="18"/>
        </w:rPr>
        <w:t xml:space="preserve"> warstwy nawierzchni z betonu asfaltowego obejmuje:</w:t>
      </w:r>
    </w:p>
    <w:p w:rsidR="006D7767" w:rsidRDefault="006D7767" w:rsidP="006D7767">
      <w:pPr>
        <w:pStyle w:val="Tekstkomentarza"/>
        <w:rPr>
          <w:sz w:val="18"/>
          <w:szCs w:val="18"/>
        </w:rPr>
      </w:pPr>
      <w:r>
        <w:rPr>
          <w:sz w:val="18"/>
          <w:szCs w:val="18"/>
        </w:rPr>
        <w:t>-prace pomiarowe i roboty przygotowawcze,</w:t>
      </w:r>
    </w:p>
    <w:p w:rsidR="006D7767" w:rsidRDefault="006D7767" w:rsidP="006D7767">
      <w:pPr>
        <w:pStyle w:val="Tekstkomentarza"/>
        <w:rPr>
          <w:sz w:val="18"/>
          <w:szCs w:val="18"/>
        </w:rPr>
      </w:pPr>
      <w:r>
        <w:rPr>
          <w:sz w:val="18"/>
          <w:szCs w:val="18"/>
        </w:rPr>
        <w:t>-oznakowanie robót, zgodnie z zatwierdzonym projektem organizacji ruchu,</w:t>
      </w:r>
    </w:p>
    <w:p w:rsidR="006D7767" w:rsidRDefault="006D7767" w:rsidP="006D7767">
      <w:pPr>
        <w:pStyle w:val="Tekstkomentarza"/>
        <w:rPr>
          <w:sz w:val="18"/>
          <w:szCs w:val="18"/>
        </w:rPr>
      </w:pPr>
      <w:r>
        <w:rPr>
          <w:sz w:val="18"/>
          <w:szCs w:val="18"/>
        </w:rPr>
        <w:t>-dostarczenie materiałów,</w:t>
      </w:r>
    </w:p>
    <w:p w:rsidR="006D7767" w:rsidRDefault="006D7767" w:rsidP="006D7767">
      <w:pPr>
        <w:pStyle w:val="Tekstkomentarza"/>
        <w:rPr>
          <w:sz w:val="18"/>
          <w:szCs w:val="18"/>
        </w:rPr>
      </w:pPr>
      <w:r>
        <w:rPr>
          <w:sz w:val="18"/>
          <w:szCs w:val="18"/>
        </w:rPr>
        <w:t>-wyprodukowanie mieszanki mineralno-asfaltowej i jej transport na miejsce wbudowania,</w:t>
      </w:r>
    </w:p>
    <w:p w:rsidR="006D7767" w:rsidRDefault="006D7767" w:rsidP="006D7767">
      <w:pPr>
        <w:pStyle w:val="Tekstkomentarza"/>
        <w:rPr>
          <w:sz w:val="18"/>
          <w:szCs w:val="18"/>
        </w:rPr>
      </w:pPr>
      <w:r>
        <w:rPr>
          <w:sz w:val="18"/>
          <w:szCs w:val="18"/>
        </w:rPr>
        <w:t>-posmarowanie lepiszczem krawędzi urządzeń obcych i krawężników,</w:t>
      </w:r>
    </w:p>
    <w:p w:rsidR="006D7767" w:rsidRDefault="006D7767" w:rsidP="006D7767">
      <w:pPr>
        <w:pStyle w:val="Tekstkomentarza"/>
        <w:rPr>
          <w:sz w:val="18"/>
          <w:szCs w:val="18"/>
        </w:rPr>
      </w:pPr>
      <w:r>
        <w:rPr>
          <w:sz w:val="18"/>
          <w:szCs w:val="18"/>
        </w:rPr>
        <w:t>-skropienie między warstwowe ,</w:t>
      </w:r>
    </w:p>
    <w:p w:rsidR="006D7767" w:rsidRDefault="006D7767" w:rsidP="006D7767">
      <w:pPr>
        <w:pStyle w:val="Tekstkomentarza"/>
        <w:rPr>
          <w:sz w:val="18"/>
          <w:szCs w:val="18"/>
        </w:rPr>
      </w:pPr>
      <w:r>
        <w:rPr>
          <w:sz w:val="18"/>
          <w:szCs w:val="18"/>
        </w:rPr>
        <w:t>-rozłożenie i zagęszczenie mieszanki mineralno-asfaltowej,</w:t>
      </w:r>
    </w:p>
    <w:p w:rsidR="006D7767" w:rsidRDefault="006D7767" w:rsidP="006D7767">
      <w:pPr>
        <w:pStyle w:val="Tekstkomentarza"/>
        <w:rPr>
          <w:sz w:val="18"/>
          <w:szCs w:val="18"/>
        </w:rPr>
      </w:pPr>
      <w:r>
        <w:rPr>
          <w:sz w:val="18"/>
          <w:szCs w:val="18"/>
        </w:rPr>
        <w:t>-obcięcie krawędzi lub wyprofilowanie,</w:t>
      </w:r>
    </w:p>
    <w:p w:rsidR="006D7767" w:rsidRDefault="006D7767" w:rsidP="006D7767">
      <w:pPr>
        <w:pStyle w:val="Tekstkomentarza"/>
        <w:rPr>
          <w:sz w:val="18"/>
          <w:szCs w:val="18"/>
        </w:rPr>
      </w:pPr>
      <w:r>
        <w:rPr>
          <w:sz w:val="18"/>
          <w:szCs w:val="18"/>
        </w:rPr>
        <w:t>przeprowadzenie pomiarów i badań laboratoryjnych, wymaganych w szczegółowej specyfikacji technicznej.</w:t>
      </w:r>
    </w:p>
    <w:p w:rsidR="006D7767" w:rsidRDefault="006D7767" w:rsidP="006D7767">
      <w:pPr>
        <w:pStyle w:val="Tekstkomentarza"/>
        <w:rPr>
          <w:sz w:val="6"/>
          <w:szCs w:val="18"/>
        </w:rPr>
      </w:pPr>
    </w:p>
    <w:p w:rsidR="006D7767" w:rsidRDefault="006D7767" w:rsidP="006D7767">
      <w:pPr>
        <w:pStyle w:val="Tekstkomentarza"/>
        <w:rPr>
          <w:b/>
          <w:sz w:val="18"/>
          <w:szCs w:val="18"/>
        </w:rPr>
      </w:pPr>
      <w:r>
        <w:rPr>
          <w:b/>
          <w:sz w:val="18"/>
          <w:szCs w:val="18"/>
        </w:rPr>
        <w:t>10. PRZEPISY ZWIAZANE</w:t>
      </w:r>
    </w:p>
    <w:p w:rsidR="006D7767" w:rsidRDefault="006D7767" w:rsidP="006D7767">
      <w:pPr>
        <w:pStyle w:val="Tekstkomentarza"/>
        <w:rPr>
          <w:b/>
          <w:sz w:val="6"/>
          <w:szCs w:val="18"/>
        </w:rPr>
      </w:pPr>
    </w:p>
    <w:p w:rsidR="006D7767" w:rsidRDefault="006D7767" w:rsidP="006D7767">
      <w:pPr>
        <w:pStyle w:val="Tekstkomentarza"/>
        <w:rPr>
          <w:sz w:val="18"/>
          <w:szCs w:val="18"/>
        </w:rPr>
      </w:pPr>
      <w:r>
        <w:rPr>
          <w:b/>
          <w:sz w:val="18"/>
          <w:szCs w:val="18"/>
        </w:rPr>
        <w:t>10.1. Normy</w:t>
      </w:r>
    </w:p>
    <w:p w:rsidR="006D7767" w:rsidRDefault="006D7767" w:rsidP="006D7767">
      <w:pPr>
        <w:pStyle w:val="Tekstkomentarza"/>
        <w:ind w:left="2832" w:hanging="2127"/>
        <w:rPr>
          <w:sz w:val="18"/>
          <w:szCs w:val="18"/>
        </w:rPr>
      </w:pPr>
      <w:r>
        <w:rPr>
          <w:sz w:val="18"/>
          <w:szCs w:val="18"/>
        </w:rPr>
        <w:t>1.PN-B-11111:1996</w:t>
      </w:r>
      <w:r>
        <w:rPr>
          <w:sz w:val="18"/>
          <w:szCs w:val="18"/>
        </w:rPr>
        <w:tab/>
        <w:t xml:space="preserve">Kruszywa mineralna. Kruszywa naturalne do nawierzchni drogowych. </w:t>
      </w:r>
    </w:p>
    <w:p w:rsidR="006D7767" w:rsidRDefault="006D7767" w:rsidP="006D7767">
      <w:pPr>
        <w:pStyle w:val="Tekstkomentarza"/>
        <w:ind w:left="2832"/>
        <w:rPr>
          <w:sz w:val="18"/>
          <w:szCs w:val="18"/>
        </w:rPr>
      </w:pPr>
      <w:r>
        <w:rPr>
          <w:sz w:val="18"/>
          <w:szCs w:val="18"/>
        </w:rPr>
        <w:t>Żwir i mieszanka</w:t>
      </w:r>
      <w:r>
        <w:rPr>
          <w:sz w:val="18"/>
          <w:szCs w:val="18"/>
        </w:rPr>
        <w:tab/>
      </w:r>
    </w:p>
    <w:p w:rsidR="006D7767" w:rsidRDefault="006D7767" w:rsidP="006D7767">
      <w:pPr>
        <w:pStyle w:val="Tekstkomentarza"/>
        <w:rPr>
          <w:sz w:val="18"/>
          <w:szCs w:val="18"/>
        </w:rPr>
      </w:pPr>
      <w:r>
        <w:rPr>
          <w:sz w:val="18"/>
          <w:szCs w:val="18"/>
        </w:rPr>
        <w:tab/>
        <w:t>2.PN-B-11112:1996</w:t>
      </w:r>
      <w:r>
        <w:rPr>
          <w:sz w:val="18"/>
          <w:szCs w:val="18"/>
        </w:rPr>
        <w:tab/>
        <w:t>Kruszywa mineralne. Kruszywa łamane do nawierzchni drogowych</w:t>
      </w:r>
    </w:p>
    <w:p w:rsidR="006D7767" w:rsidRDefault="006D7767" w:rsidP="006D7767">
      <w:pPr>
        <w:pStyle w:val="Tekstkomentarza"/>
        <w:rPr>
          <w:sz w:val="18"/>
          <w:szCs w:val="18"/>
        </w:rPr>
      </w:pPr>
      <w:r>
        <w:rPr>
          <w:sz w:val="18"/>
          <w:szCs w:val="18"/>
        </w:rPr>
        <w:tab/>
        <w:t>3.PN-B-11113:1996</w:t>
      </w:r>
      <w:r>
        <w:rPr>
          <w:sz w:val="18"/>
          <w:szCs w:val="18"/>
        </w:rPr>
        <w:tab/>
        <w:t xml:space="preserve">Kruszywa mineralne. Kruszywa naturalne do nawierzchni drogowych. </w:t>
      </w:r>
    </w:p>
    <w:p w:rsidR="006D7767" w:rsidRDefault="006D7767" w:rsidP="006D7767">
      <w:pPr>
        <w:pStyle w:val="Tekstkomentarza"/>
        <w:ind w:left="2124" w:firstLine="708"/>
        <w:rPr>
          <w:sz w:val="18"/>
          <w:szCs w:val="18"/>
        </w:rPr>
      </w:pPr>
      <w:r>
        <w:rPr>
          <w:sz w:val="18"/>
          <w:szCs w:val="18"/>
        </w:rPr>
        <w:t>Piasek</w:t>
      </w:r>
    </w:p>
    <w:p w:rsidR="006D7767" w:rsidRDefault="006D7767" w:rsidP="006D7767">
      <w:pPr>
        <w:pStyle w:val="Tekstkomentarza"/>
        <w:ind w:left="2832" w:hanging="2127"/>
        <w:rPr>
          <w:sz w:val="18"/>
          <w:szCs w:val="18"/>
        </w:rPr>
      </w:pPr>
      <w:r>
        <w:rPr>
          <w:sz w:val="18"/>
          <w:szCs w:val="18"/>
        </w:rPr>
        <w:t>4.PN-B-11115</w:t>
      </w:r>
      <w:r>
        <w:rPr>
          <w:sz w:val="18"/>
          <w:szCs w:val="18"/>
        </w:rPr>
        <w:tab/>
        <w:t>Kruszywa mineralne. Kruszywa sztuczne z żużla stalowniczego do nawierzchni drogowych</w:t>
      </w:r>
    </w:p>
    <w:p w:rsidR="006D7767" w:rsidRDefault="006D7767" w:rsidP="006D7767">
      <w:pPr>
        <w:pStyle w:val="Tekstkomentarza"/>
        <w:ind w:left="2832" w:hanging="2127"/>
        <w:rPr>
          <w:sz w:val="18"/>
          <w:szCs w:val="18"/>
        </w:rPr>
      </w:pPr>
      <w:r>
        <w:rPr>
          <w:sz w:val="18"/>
          <w:szCs w:val="18"/>
        </w:rPr>
        <w:t>5.PN-C-04024:1991</w:t>
      </w:r>
      <w:r>
        <w:rPr>
          <w:sz w:val="18"/>
          <w:szCs w:val="18"/>
        </w:rPr>
        <w:tab/>
        <w:t>Ropa naftowa i przetwory naftowe. Pakowanie, znakowanie i transport</w:t>
      </w:r>
    </w:p>
    <w:p w:rsidR="006D7767" w:rsidRDefault="006D7767" w:rsidP="006D7767">
      <w:pPr>
        <w:pStyle w:val="Tekstkomentarza"/>
        <w:ind w:left="2832" w:hanging="2127"/>
        <w:rPr>
          <w:sz w:val="18"/>
          <w:szCs w:val="18"/>
        </w:rPr>
      </w:pPr>
      <w:r>
        <w:rPr>
          <w:sz w:val="18"/>
          <w:szCs w:val="18"/>
        </w:rPr>
        <w:t>6.PN-C-96170:1965</w:t>
      </w:r>
      <w:r>
        <w:rPr>
          <w:sz w:val="18"/>
          <w:szCs w:val="18"/>
        </w:rPr>
        <w:tab/>
        <w:t>Przetwory naftowe. Asfalty drogowe</w:t>
      </w:r>
    </w:p>
    <w:p w:rsidR="006D7767" w:rsidRDefault="006D7767" w:rsidP="006D7767">
      <w:pPr>
        <w:pStyle w:val="Tekstkomentarza"/>
        <w:ind w:left="2832" w:hanging="2127"/>
        <w:rPr>
          <w:sz w:val="18"/>
          <w:szCs w:val="18"/>
        </w:rPr>
      </w:pPr>
      <w:r>
        <w:rPr>
          <w:sz w:val="18"/>
          <w:szCs w:val="18"/>
        </w:rPr>
        <w:t>7.PN-C-96173:1974</w:t>
      </w:r>
      <w:r>
        <w:rPr>
          <w:sz w:val="18"/>
          <w:szCs w:val="18"/>
        </w:rPr>
        <w:tab/>
        <w:t>Przetwory naftowe. Asfalty upłynnione AUN do nawierzchni drogowych</w:t>
      </w:r>
    </w:p>
    <w:p w:rsidR="006D7767" w:rsidRDefault="006D7767" w:rsidP="006D7767">
      <w:pPr>
        <w:pStyle w:val="Tekstkomentarza"/>
        <w:ind w:left="2832" w:hanging="2127"/>
        <w:rPr>
          <w:sz w:val="18"/>
          <w:szCs w:val="18"/>
        </w:rPr>
      </w:pPr>
      <w:r>
        <w:rPr>
          <w:sz w:val="18"/>
          <w:szCs w:val="18"/>
        </w:rPr>
        <w:t>8.PN-S-04001:1967</w:t>
      </w:r>
      <w:r>
        <w:rPr>
          <w:sz w:val="18"/>
          <w:szCs w:val="18"/>
        </w:rPr>
        <w:tab/>
        <w:t>Drogi samochodowe. Metody badań mas mineralno-bitumicznych i nawierzchni bitumicznych.</w:t>
      </w:r>
    </w:p>
    <w:p w:rsidR="006D7767" w:rsidRDefault="006D7767" w:rsidP="006D7767">
      <w:pPr>
        <w:pStyle w:val="Tekstkomentarza"/>
        <w:rPr>
          <w:b/>
          <w:sz w:val="18"/>
          <w:szCs w:val="18"/>
        </w:rPr>
      </w:pPr>
      <w:r>
        <w:rPr>
          <w:b/>
          <w:sz w:val="18"/>
          <w:szCs w:val="18"/>
        </w:rPr>
        <w:t xml:space="preserve">10.2.  Inne dokumenty </w:t>
      </w:r>
    </w:p>
    <w:p w:rsidR="006D7767" w:rsidRDefault="006D7767" w:rsidP="006D7767">
      <w:pPr>
        <w:pStyle w:val="Tekstkomentarza"/>
        <w:ind w:left="2832" w:hanging="2127"/>
        <w:rPr>
          <w:sz w:val="18"/>
          <w:szCs w:val="18"/>
        </w:rPr>
      </w:pPr>
      <w:r>
        <w:rPr>
          <w:sz w:val="18"/>
          <w:szCs w:val="18"/>
        </w:rPr>
        <w:t>9.Tymczasowe wytyczne techniczne.Polimeroasfalty drogowe.TWT-PAD-97. Informacje,instrukcje – zeszyt 54, IBDiM,Warszawa, 1997</w:t>
      </w:r>
    </w:p>
    <w:p w:rsidR="006D7767" w:rsidRDefault="006D7767" w:rsidP="006D7767">
      <w:pPr>
        <w:rPr>
          <w:sz w:val="18"/>
          <w:szCs w:val="18"/>
        </w:rPr>
      </w:pPr>
    </w:p>
    <w:p w:rsidR="006D7767" w:rsidRDefault="006D7767" w:rsidP="006D7767">
      <w:pPr>
        <w:rPr>
          <w:sz w:val="18"/>
          <w:szCs w:val="18"/>
        </w:rPr>
      </w:pPr>
    </w:p>
    <w:p w:rsidR="006D7767" w:rsidRDefault="006D7767" w:rsidP="006D7767">
      <w:pPr>
        <w:pStyle w:val="Tytu"/>
        <w:jc w:val="left"/>
        <w:rPr>
          <w:sz w:val="28"/>
          <w:szCs w:val="28"/>
        </w:rPr>
      </w:pPr>
    </w:p>
    <w:p w:rsidR="006D7767" w:rsidRDefault="006D7767" w:rsidP="006D7767">
      <w:pPr>
        <w:rPr>
          <w:sz w:val="18"/>
          <w:szCs w:val="18"/>
        </w:rPr>
      </w:pPr>
    </w:p>
    <w:p w:rsidR="006D7767" w:rsidRDefault="006D7767" w:rsidP="006D7767">
      <w:pPr>
        <w:rPr>
          <w:sz w:val="18"/>
          <w:szCs w:val="18"/>
        </w:rPr>
      </w:pPr>
    </w:p>
    <w:p w:rsidR="006D7767" w:rsidRDefault="006D7767" w:rsidP="006D7767">
      <w:pPr>
        <w:rPr>
          <w:sz w:val="18"/>
          <w:szCs w:val="18"/>
        </w:rPr>
      </w:pPr>
    </w:p>
    <w:p w:rsidR="006D7767" w:rsidRDefault="006D7767" w:rsidP="006D7767">
      <w:pPr>
        <w:rPr>
          <w:sz w:val="18"/>
          <w:szCs w:val="18"/>
        </w:rPr>
      </w:pPr>
    </w:p>
    <w:p w:rsidR="006D7767" w:rsidRDefault="006D7767" w:rsidP="006D7767">
      <w:pPr>
        <w:rPr>
          <w:sz w:val="18"/>
          <w:szCs w:val="18"/>
        </w:rPr>
      </w:pPr>
    </w:p>
    <w:p w:rsidR="006D7767" w:rsidRDefault="006D7767" w:rsidP="006D7767">
      <w:pPr>
        <w:rPr>
          <w:sz w:val="18"/>
          <w:szCs w:val="18"/>
        </w:rPr>
      </w:pPr>
    </w:p>
    <w:p w:rsidR="006D7767" w:rsidRDefault="006D7767" w:rsidP="006D7767">
      <w:pPr>
        <w:rPr>
          <w:sz w:val="18"/>
          <w:szCs w:val="18"/>
        </w:rPr>
      </w:pPr>
    </w:p>
    <w:p w:rsidR="006D7767" w:rsidRDefault="006D7767" w:rsidP="006D7767">
      <w:pPr>
        <w:rPr>
          <w:sz w:val="18"/>
          <w:szCs w:val="18"/>
        </w:rPr>
      </w:pPr>
    </w:p>
    <w:p w:rsidR="006D7767" w:rsidRDefault="006D7767" w:rsidP="006D7767">
      <w:pPr>
        <w:rPr>
          <w:sz w:val="18"/>
          <w:szCs w:val="18"/>
        </w:rPr>
      </w:pPr>
    </w:p>
    <w:p w:rsidR="006D7767" w:rsidRDefault="006D7767" w:rsidP="006D7767">
      <w:pPr>
        <w:pStyle w:val="Style17"/>
        <w:widowControl/>
        <w:tabs>
          <w:tab w:val="left" w:pos="499"/>
          <w:tab w:val="left" w:pos="2491"/>
        </w:tabs>
        <w:spacing w:before="5" w:line="240" w:lineRule="exact"/>
        <w:ind w:left="29"/>
        <w:rPr>
          <w:sz w:val="22"/>
          <w:szCs w:val="22"/>
        </w:rPr>
      </w:pPr>
    </w:p>
    <w:p w:rsidR="00842B3D" w:rsidRDefault="00842B3D"/>
    <w:sectPr w:rsidR="00842B3D" w:rsidSect="00C65C34">
      <w:footerReference w:type="default" r:id="rId15"/>
      <w:pgSz w:w="11907" w:h="16839" w:code="9"/>
      <w:pgMar w:top="1134" w:right="1077" w:bottom="1440"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43AA" w:rsidRDefault="009F43AA" w:rsidP="00146777">
      <w:r>
        <w:separator/>
      </w:r>
    </w:p>
  </w:endnote>
  <w:endnote w:type="continuationSeparator" w:id="0">
    <w:p w:rsidR="009F43AA" w:rsidRDefault="009F43AA" w:rsidP="00146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E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87977982"/>
      <w:docPartObj>
        <w:docPartGallery w:val="Page Numbers (Bottom of Page)"/>
        <w:docPartUnique/>
      </w:docPartObj>
    </w:sdtPr>
    <w:sdtEndPr/>
    <w:sdtContent>
      <w:p w:rsidR="00146777" w:rsidRPr="00146777" w:rsidRDefault="00146777">
        <w:pPr>
          <w:pStyle w:val="Stopka"/>
          <w:jc w:val="right"/>
          <w:rPr>
            <w:sz w:val="18"/>
            <w:szCs w:val="18"/>
          </w:rPr>
        </w:pPr>
        <w:r w:rsidRPr="00146777">
          <w:rPr>
            <w:sz w:val="18"/>
            <w:szCs w:val="18"/>
          </w:rPr>
          <w:fldChar w:fldCharType="begin"/>
        </w:r>
        <w:r w:rsidRPr="00146777">
          <w:rPr>
            <w:sz w:val="18"/>
            <w:szCs w:val="18"/>
          </w:rPr>
          <w:instrText>PAGE   \* MERGEFORMAT</w:instrText>
        </w:r>
        <w:r w:rsidRPr="00146777">
          <w:rPr>
            <w:sz w:val="18"/>
            <w:szCs w:val="18"/>
          </w:rPr>
          <w:fldChar w:fldCharType="separate"/>
        </w:r>
        <w:r w:rsidR="007F4C38">
          <w:rPr>
            <w:noProof/>
            <w:sz w:val="18"/>
            <w:szCs w:val="18"/>
          </w:rPr>
          <w:t>1</w:t>
        </w:r>
        <w:r w:rsidRPr="00146777">
          <w:rPr>
            <w:sz w:val="18"/>
            <w:szCs w:val="18"/>
          </w:rPr>
          <w:fldChar w:fldCharType="end"/>
        </w:r>
      </w:p>
    </w:sdtContent>
  </w:sdt>
  <w:p w:rsidR="00146777" w:rsidRDefault="0014677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43AA" w:rsidRDefault="009F43AA" w:rsidP="00146777">
      <w:r>
        <w:separator/>
      </w:r>
    </w:p>
  </w:footnote>
  <w:footnote w:type="continuationSeparator" w:id="0">
    <w:p w:rsidR="009F43AA" w:rsidRDefault="009F43AA" w:rsidP="001467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76477C6"/>
    <w:lvl w:ilvl="0">
      <w:numFmt w:val="bullet"/>
      <w:lvlText w:val="*"/>
      <w:lvlJc w:val="left"/>
      <w:pPr>
        <w:ind w:left="0" w:firstLine="0"/>
      </w:pPr>
    </w:lvl>
  </w:abstractNum>
  <w:abstractNum w:abstractNumId="1">
    <w:nsid w:val="026B5EBE"/>
    <w:multiLevelType w:val="singleLevel"/>
    <w:tmpl w:val="E09EC980"/>
    <w:lvl w:ilvl="0">
      <w:start w:val="1"/>
      <w:numFmt w:val="lowerLetter"/>
      <w:lvlText w:val="%1) "/>
      <w:legacy w:legacy="1" w:legacySpace="0" w:legacyIndent="283"/>
      <w:lvlJc w:val="left"/>
      <w:pPr>
        <w:ind w:left="538" w:hanging="283"/>
      </w:pPr>
      <w:rPr>
        <w:rFonts w:ascii="Times New Roman" w:hAnsi="Times New Roman" w:cs="Times New Roman" w:hint="default"/>
        <w:b w:val="0"/>
        <w:i w:val="0"/>
        <w:strike w:val="0"/>
        <w:dstrike w:val="0"/>
        <w:sz w:val="20"/>
        <w:u w:val="none"/>
        <w:effect w:val="none"/>
      </w:rPr>
    </w:lvl>
  </w:abstractNum>
  <w:abstractNum w:abstractNumId="2">
    <w:nsid w:val="050D60D2"/>
    <w:multiLevelType w:val="singleLevel"/>
    <w:tmpl w:val="4F9EDC0A"/>
    <w:lvl w:ilvl="0">
      <w:start w:val="12"/>
      <w:numFmt w:val="decimal"/>
      <w:lvlText w:val="1.%1.1"/>
      <w:lvlJc w:val="left"/>
      <w:pPr>
        <w:tabs>
          <w:tab w:val="num" w:pos="720"/>
        </w:tabs>
        <w:ind w:left="283" w:hanging="283"/>
      </w:pPr>
      <w:rPr>
        <w:rFonts w:ascii="Times New Roman" w:hAnsi="Times New Roman" w:cs="Times New Roman" w:hint="default"/>
        <w:b/>
        <w:i w:val="0"/>
        <w:strike w:val="0"/>
        <w:dstrike w:val="0"/>
        <w:sz w:val="20"/>
        <w:u w:val="none"/>
        <w:effect w:val="none"/>
      </w:rPr>
    </w:lvl>
  </w:abstractNum>
  <w:abstractNum w:abstractNumId="3">
    <w:nsid w:val="05216571"/>
    <w:multiLevelType w:val="singleLevel"/>
    <w:tmpl w:val="57502372"/>
    <w:lvl w:ilvl="0">
      <w:start w:val="1"/>
      <w:numFmt w:val="decimal"/>
      <w:lvlText w:val="1.8.%1 "/>
      <w:lvlJc w:val="left"/>
      <w:pPr>
        <w:tabs>
          <w:tab w:val="num" w:pos="720"/>
        </w:tabs>
        <w:ind w:left="283" w:hanging="283"/>
      </w:pPr>
      <w:rPr>
        <w:rFonts w:ascii="Times New Roman" w:hAnsi="Times New Roman" w:cs="Times New Roman" w:hint="default"/>
        <w:b/>
        <w:i w:val="0"/>
        <w:strike w:val="0"/>
        <w:dstrike w:val="0"/>
        <w:sz w:val="20"/>
        <w:u w:val="none"/>
        <w:effect w:val="none"/>
      </w:rPr>
    </w:lvl>
  </w:abstractNum>
  <w:abstractNum w:abstractNumId="4">
    <w:nsid w:val="05C04B90"/>
    <w:multiLevelType w:val="singleLevel"/>
    <w:tmpl w:val="EA263D72"/>
    <w:lvl w:ilvl="0">
      <w:start w:val="7"/>
      <w:numFmt w:val="decimal"/>
      <w:lvlText w:val="1.%1. "/>
      <w:lvlJc w:val="left"/>
      <w:pPr>
        <w:tabs>
          <w:tab w:val="num" w:pos="360"/>
        </w:tabs>
        <w:ind w:left="283" w:hanging="283"/>
      </w:pPr>
      <w:rPr>
        <w:rFonts w:ascii="Times New Roman" w:hAnsi="Times New Roman" w:cs="Times New Roman" w:hint="default"/>
        <w:b/>
        <w:i w:val="0"/>
        <w:strike w:val="0"/>
        <w:dstrike w:val="0"/>
        <w:sz w:val="20"/>
        <w:u w:val="none"/>
        <w:effect w:val="none"/>
      </w:rPr>
    </w:lvl>
  </w:abstractNum>
  <w:abstractNum w:abstractNumId="5">
    <w:nsid w:val="06B1694A"/>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6">
    <w:nsid w:val="0EFB69BD"/>
    <w:multiLevelType w:val="singleLevel"/>
    <w:tmpl w:val="D7068AAE"/>
    <w:lvl w:ilvl="0">
      <w:start w:val="1"/>
      <w:numFmt w:val="lowerLetter"/>
      <w:lvlText w:val="%1) "/>
      <w:legacy w:legacy="1" w:legacySpace="0" w:legacyIndent="283"/>
      <w:lvlJc w:val="left"/>
      <w:pPr>
        <w:ind w:left="283" w:hanging="283"/>
      </w:pPr>
      <w:rPr>
        <w:rFonts w:ascii="Times New Roman" w:hAnsi="Times New Roman" w:cs="Times New Roman" w:hint="default"/>
        <w:b w:val="0"/>
        <w:i w:val="0"/>
        <w:strike w:val="0"/>
        <w:dstrike w:val="0"/>
        <w:sz w:val="20"/>
        <w:u w:val="none"/>
        <w:effect w:val="none"/>
      </w:rPr>
    </w:lvl>
  </w:abstractNum>
  <w:abstractNum w:abstractNumId="7">
    <w:nsid w:val="1563363A"/>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8">
    <w:nsid w:val="17F4296A"/>
    <w:multiLevelType w:val="singleLevel"/>
    <w:tmpl w:val="E09EC980"/>
    <w:lvl w:ilvl="0">
      <w:start w:val="2"/>
      <w:numFmt w:val="lowerLetter"/>
      <w:lvlText w:val="%1) "/>
      <w:legacy w:legacy="1" w:legacySpace="0" w:legacyIndent="283"/>
      <w:lvlJc w:val="left"/>
      <w:pPr>
        <w:ind w:left="478" w:hanging="283"/>
      </w:pPr>
      <w:rPr>
        <w:rFonts w:ascii="Times New Roman" w:hAnsi="Times New Roman" w:cs="Times New Roman" w:hint="default"/>
        <w:b w:val="0"/>
        <w:i w:val="0"/>
        <w:strike w:val="0"/>
        <w:dstrike w:val="0"/>
        <w:sz w:val="20"/>
        <w:u w:val="none"/>
        <w:effect w:val="none"/>
      </w:rPr>
    </w:lvl>
  </w:abstractNum>
  <w:abstractNum w:abstractNumId="9">
    <w:nsid w:val="182E4116"/>
    <w:multiLevelType w:val="singleLevel"/>
    <w:tmpl w:val="E11C7E9A"/>
    <w:lvl w:ilvl="0">
      <w:start w:val="11"/>
      <w:numFmt w:val="decimal"/>
      <w:lvlText w:val="1.%1. "/>
      <w:lvlJc w:val="left"/>
      <w:pPr>
        <w:tabs>
          <w:tab w:val="num" w:pos="360"/>
        </w:tabs>
        <w:ind w:left="283" w:hanging="283"/>
      </w:pPr>
      <w:rPr>
        <w:rFonts w:ascii="Times New Roman" w:hAnsi="Times New Roman" w:cs="Times New Roman" w:hint="default"/>
        <w:b/>
        <w:i w:val="0"/>
        <w:strike w:val="0"/>
        <w:dstrike w:val="0"/>
        <w:sz w:val="20"/>
        <w:u w:val="none"/>
        <w:effect w:val="none"/>
      </w:rPr>
    </w:lvl>
  </w:abstractNum>
  <w:abstractNum w:abstractNumId="10">
    <w:nsid w:val="18761011"/>
    <w:multiLevelType w:val="singleLevel"/>
    <w:tmpl w:val="25906FC4"/>
    <w:lvl w:ilvl="0">
      <w:start w:val="10"/>
      <w:numFmt w:val="decimal"/>
      <w:lvlText w:val="1.%1.1 "/>
      <w:lvlJc w:val="left"/>
      <w:pPr>
        <w:tabs>
          <w:tab w:val="num" w:pos="720"/>
        </w:tabs>
        <w:ind w:left="283" w:hanging="283"/>
      </w:pPr>
      <w:rPr>
        <w:rFonts w:ascii="Times New Roman" w:hAnsi="Times New Roman" w:cs="Times New Roman" w:hint="default"/>
        <w:b/>
        <w:i w:val="0"/>
        <w:strike w:val="0"/>
        <w:dstrike w:val="0"/>
        <w:sz w:val="20"/>
        <w:u w:val="none"/>
        <w:effect w:val="none"/>
      </w:rPr>
    </w:lvl>
  </w:abstractNum>
  <w:abstractNum w:abstractNumId="11">
    <w:nsid w:val="1A8C2470"/>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2">
    <w:nsid w:val="1C1B6E32"/>
    <w:multiLevelType w:val="singleLevel"/>
    <w:tmpl w:val="49F01484"/>
    <w:lvl w:ilvl="0">
      <w:start w:val="2"/>
      <w:numFmt w:val="decimal"/>
      <w:lvlText w:val="1.11.%1 "/>
      <w:lvlJc w:val="left"/>
      <w:pPr>
        <w:tabs>
          <w:tab w:val="num" w:pos="720"/>
        </w:tabs>
        <w:ind w:left="283" w:hanging="283"/>
      </w:pPr>
      <w:rPr>
        <w:rFonts w:ascii="Times New Roman" w:hAnsi="Times New Roman" w:cs="Times New Roman" w:hint="default"/>
        <w:b/>
        <w:i w:val="0"/>
        <w:strike w:val="0"/>
        <w:dstrike w:val="0"/>
        <w:sz w:val="20"/>
        <w:u w:val="none"/>
        <w:effect w:val="none"/>
      </w:rPr>
    </w:lvl>
  </w:abstractNum>
  <w:abstractNum w:abstractNumId="13">
    <w:nsid w:val="1C76206B"/>
    <w:multiLevelType w:val="singleLevel"/>
    <w:tmpl w:val="B73AD8A6"/>
    <w:lvl w:ilvl="0">
      <w:start w:val="9"/>
      <w:numFmt w:val="decimal"/>
      <w:lvlText w:val="1.%1. "/>
      <w:lvlJc w:val="left"/>
      <w:pPr>
        <w:tabs>
          <w:tab w:val="num" w:pos="360"/>
        </w:tabs>
        <w:ind w:left="283" w:hanging="283"/>
      </w:pPr>
      <w:rPr>
        <w:rFonts w:ascii="Times New Roman" w:hAnsi="Times New Roman" w:cs="Times New Roman" w:hint="default"/>
        <w:b/>
        <w:i w:val="0"/>
        <w:strike w:val="0"/>
        <w:dstrike w:val="0"/>
        <w:sz w:val="20"/>
        <w:u w:val="none"/>
        <w:effect w:val="none"/>
      </w:rPr>
    </w:lvl>
  </w:abstractNum>
  <w:abstractNum w:abstractNumId="14">
    <w:nsid w:val="1EF43041"/>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5">
    <w:nsid w:val="24D12CFD"/>
    <w:multiLevelType w:val="multilevel"/>
    <w:tmpl w:val="5EBE1724"/>
    <w:lvl w:ilvl="0">
      <w:start w:val="2"/>
      <w:numFmt w:val="decimal"/>
      <w:lvlText w:val="%1"/>
      <w:lvlJc w:val="left"/>
      <w:pPr>
        <w:tabs>
          <w:tab w:val="num" w:pos="360"/>
        </w:tabs>
        <w:ind w:left="360" w:hanging="360"/>
      </w:pPr>
    </w:lvl>
    <w:lvl w:ilvl="1">
      <w:start w:val="5"/>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6">
    <w:nsid w:val="2C100FCA"/>
    <w:multiLevelType w:val="singleLevel"/>
    <w:tmpl w:val="93F0C878"/>
    <w:lvl w:ilvl="0">
      <w:start w:val="12"/>
      <w:numFmt w:val="none"/>
      <w:lvlText w:val="1.12.3"/>
      <w:lvlJc w:val="left"/>
      <w:pPr>
        <w:tabs>
          <w:tab w:val="num" w:pos="720"/>
        </w:tabs>
        <w:ind w:left="283" w:hanging="283"/>
      </w:pPr>
      <w:rPr>
        <w:b/>
        <w:i w:val="0"/>
      </w:rPr>
    </w:lvl>
  </w:abstractNum>
  <w:abstractNum w:abstractNumId="17">
    <w:nsid w:val="2C6E312E"/>
    <w:multiLevelType w:val="multilevel"/>
    <w:tmpl w:val="66288A24"/>
    <w:lvl w:ilvl="0">
      <w:start w:val="10"/>
      <w:numFmt w:val="decimal"/>
      <w:lvlText w:val="%1."/>
      <w:lvlJc w:val="left"/>
      <w:pPr>
        <w:tabs>
          <w:tab w:val="num" w:pos="360"/>
        </w:tabs>
        <w:ind w:left="360" w:hanging="360"/>
      </w:pPr>
    </w:lvl>
    <w:lvl w:ilvl="1">
      <w:start w:val="4"/>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8">
    <w:nsid w:val="30270648"/>
    <w:multiLevelType w:val="singleLevel"/>
    <w:tmpl w:val="E024661A"/>
    <w:lvl w:ilvl="0">
      <w:start w:val="1"/>
      <w:numFmt w:val="decimal"/>
      <w:lvlText w:val="1.9.%1 "/>
      <w:lvlJc w:val="left"/>
      <w:pPr>
        <w:tabs>
          <w:tab w:val="num" w:pos="720"/>
        </w:tabs>
        <w:ind w:left="283" w:hanging="283"/>
      </w:pPr>
      <w:rPr>
        <w:rFonts w:ascii="Times New Roman" w:hAnsi="Times New Roman" w:cs="Times New Roman" w:hint="default"/>
        <w:b/>
        <w:i w:val="0"/>
        <w:strike w:val="0"/>
        <w:dstrike w:val="0"/>
        <w:sz w:val="20"/>
        <w:u w:val="none"/>
        <w:effect w:val="none"/>
      </w:rPr>
    </w:lvl>
  </w:abstractNum>
  <w:abstractNum w:abstractNumId="19">
    <w:nsid w:val="34224364"/>
    <w:multiLevelType w:val="singleLevel"/>
    <w:tmpl w:val="C478DCE0"/>
    <w:lvl w:ilvl="0">
      <w:start w:val="1"/>
      <w:numFmt w:val="decimal"/>
      <w:lvlText w:val="6.1.%1 "/>
      <w:lvlJc w:val="left"/>
      <w:pPr>
        <w:tabs>
          <w:tab w:val="num" w:pos="720"/>
        </w:tabs>
        <w:ind w:left="283" w:hanging="283"/>
      </w:pPr>
      <w:rPr>
        <w:rFonts w:ascii="Times New Roman" w:hAnsi="Times New Roman" w:cs="Times New Roman" w:hint="default"/>
        <w:b/>
        <w:i w:val="0"/>
        <w:strike w:val="0"/>
        <w:dstrike w:val="0"/>
        <w:sz w:val="20"/>
        <w:u w:val="none"/>
        <w:effect w:val="none"/>
      </w:rPr>
    </w:lvl>
  </w:abstractNum>
  <w:abstractNum w:abstractNumId="20">
    <w:nsid w:val="36A2338C"/>
    <w:multiLevelType w:val="singleLevel"/>
    <w:tmpl w:val="7EBA16C2"/>
    <w:lvl w:ilvl="0">
      <w:start w:val="2"/>
      <w:numFmt w:val="decimal"/>
      <w:lvlText w:val="2.%1. "/>
      <w:lvlJc w:val="left"/>
      <w:pPr>
        <w:tabs>
          <w:tab w:val="num" w:pos="360"/>
        </w:tabs>
        <w:ind w:left="283" w:hanging="283"/>
      </w:pPr>
      <w:rPr>
        <w:rFonts w:ascii="Times New Roman" w:hAnsi="Times New Roman" w:cs="Times New Roman" w:hint="default"/>
        <w:b/>
        <w:i w:val="0"/>
        <w:strike w:val="0"/>
        <w:dstrike w:val="0"/>
        <w:sz w:val="20"/>
        <w:u w:val="none"/>
        <w:effect w:val="none"/>
      </w:rPr>
    </w:lvl>
  </w:abstractNum>
  <w:abstractNum w:abstractNumId="21">
    <w:nsid w:val="37487844"/>
    <w:multiLevelType w:val="singleLevel"/>
    <w:tmpl w:val="3E9EA512"/>
    <w:lvl w:ilvl="0">
      <w:start w:val="10"/>
      <w:numFmt w:val="decimal"/>
      <w:lvlText w:val="1.%1.2 "/>
      <w:lvlJc w:val="left"/>
      <w:pPr>
        <w:tabs>
          <w:tab w:val="num" w:pos="720"/>
        </w:tabs>
        <w:ind w:left="283" w:hanging="283"/>
      </w:pPr>
      <w:rPr>
        <w:rFonts w:ascii="Times New Roman" w:hAnsi="Times New Roman" w:cs="Times New Roman" w:hint="default"/>
        <w:b/>
        <w:i w:val="0"/>
        <w:strike w:val="0"/>
        <w:dstrike w:val="0"/>
        <w:sz w:val="20"/>
        <w:u w:val="none"/>
        <w:effect w:val="none"/>
      </w:rPr>
    </w:lvl>
  </w:abstractNum>
  <w:abstractNum w:abstractNumId="22">
    <w:nsid w:val="3BD177F4"/>
    <w:multiLevelType w:val="singleLevel"/>
    <w:tmpl w:val="18A24F28"/>
    <w:lvl w:ilvl="0">
      <w:start w:val="7"/>
      <w:numFmt w:val="decimal"/>
      <w:lvlText w:val="%1."/>
      <w:legacy w:legacy="1" w:legacySpace="0" w:legacyIndent="389"/>
      <w:lvlJc w:val="left"/>
      <w:pPr>
        <w:ind w:left="0" w:firstLine="0"/>
      </w:pPr>
      <w:rPr>
        <w:rFonts w:ascii="Times New Roman" w:hAnsi="Times New Roman" w:cs="Times New Roman" w:hint="default"/>
      </w:rPr>
    </w:lvl>
  </w:abstractNum>
  <w:abstractNum w:abstractNumId="23">
    <w:nsid w:val="3CCA4553"/>
    <w:multiLevelType w:val="singleLevel"/>
    <w:tmpl w:val="80EA358C"/>
    <w:lvl w:ilvl="0">
      <w:start w:val="1"/>
      <w:numFmt w:val="decimal"/>
      <w:lvlText w:val="%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24">
    <w:nsid w:val="3E5515A5"/>
    <w:multiLevelType w:val="singleLevel"/>
    <w:tmpl w:val="2E248A88"/>
    <w:lvl w:ilvl="0">
      <w:start w:val="10"/>
      <w:numFmt w:val="decimal"/>
      <w:lvlText w:val="1.%1.3 "/>
      <w:lvlJc w:val="left"/>
      <w:pPr>
        <w:tabs>
          <w:tab w:val="num" w:pos="720"/>
        </w:tabs>
        <w:ind w:left="283" w:hanging="283"/>
      </w:pPr>
      <w:rPr>
        <w:rFonts w:ascii="Times New Roman" w:hAnsi="Times New Roman" w:cs="Times New Roman" w:hint="default"/>
        <w:b/>
        <w:i w:val="0"/>
        <w:strike w:val="0"/>
        <w:dstrike w:val="0"/>
        <w:sz w:val="20"/>
        <w:u w:val="none"/>
        <w:effect w:val="none"/>
      </w:rPr>
    </w:lvl>
  </w:abstractNum>
  <w:abstractNum w:abstractNumId="25">
    <w:nsid w:val="46BC6C07"/>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6">
    <w:nsid w:val="48912C81"/>
    <w:multiLevelType w:val="singleLevel"/>
    <w:tmpl w:val="04150011"/>
    <w:lvl w:ilvl="0">
      <w:start w:val="1"/>
      <w:numFmt w:val="decimal"/>
      <w:lvlText w:val="%1)"/>
      <w:lvlJc w:val="left"/>
      <w:pPr>
        <w:tabs>
          <w:tab w:val="num" w:pos="360"/>
        </w:tabs>
        <w:ind w:left="360" w:hanging="360"/>
      </w:pPr>
    </w:lvl>
  </w:abstractNum>
  <w:abstractNum w:abstractNumId="27">
    <w:nsid w:val="4BCE6885"/>
    <w:multiLevelType w:val="singleLevel"/>
    <w:tmpl w:val="3A4247B6"/>
    <w:lvl w:ilvl="0">
      <w:start w:val="1"/>
      <w:numFmt w:val="decimal"/>
      <w:lvlText w:val="1.5.%1 "/>
      <w:lvlJc w:val="left"/>
      <w:pPr>
        <w:tabs>
          <w:tab w:val="num" w:pos="720"/>
        </w:tabs>
        <w:ind w:left="283" w:hanging="283"/>
      </w:pPr>
      <w:rPr>
        <w:rFonts w:ascii="Times New Roman" w:hAnsi="Times New Roman" w:cs="Times New Roman" w:hint="default"/>
        <w:b/>
        <w:i w:val="0"/>
        <w:strike w:val="0"/>
        <w:dstrike w:val="0"/>
        <w:sz w:val="20"/>
        <w:u w:val="none"/>
        <w:effect w:val="none"/>
      </w:rPr>
    </w:lvl>
  </w:abstractNum>
  <w:abstractNum w:abstractNumId="28">
    <w:nsid w:val="4C0342E4"/>
    <w:multiLevelType w:val="singleLevel"/>
    <w:tmpl w:val="B8F29898"/>
    <w:lvl w:ilvl="0">
      <w:start w:val="4"/>
      <w:numFmt w:val="decimal"/>
      <w:lvlText w:val="%1."/>
      <w:legacy w:legacy="1" w:legacySpace="0" w:legacyIndent="389"/>
      <w:lvlJc w:val="left"/>
      <w:pPr>
        <w:ind w:left="0" w:firstLine="0"/>
      </w:pPr>
      <w:rPr>
        <w:rFonts w:ascii="Times New Roman" w:hAnsi="Times New Roman" w:cs="Times New Roman" w:hint="default"/>
      </w:rPr>
    </w:lvl>
  </w:abstractNum>
  <w:abstractNum w:abstractNumId="29">
    <w:nsid w:val="4FF53BCA"/>
    <w:multiLevelType w:val="singleLevel"/>
    <w:tmpl w:val="9E80FF0A"/>
    <w:lvl w:ilvl="0">
      <w:start w:val="11"/>
      <w:numFmt w:val="decimal"/>
      <w:lvlText w:val="1.%1.1"/>
      <w:lvlJc w:val="left"/>
      <w:pPr>
        <w:tabs>
          <w:tab w:val="num" w:pos="720"/>
        </w:tabs>
        <w:ind w:left="283" w:hanging="283"/>
      </w:pPr>
      <w:rPr>
        <w:rFonts w:ascii="Times New Roman" w:hAnsi="Times New Roman" w:cs="Times New Roman" w:hint="default"/>
        <w:b/>
        <w:i w:val="0"/>
        <w:strike w:val="0"/>
        <w:dstrike w:val="0"/>
        <w:sz w:val="20"/>
        <w:u w:val="none"/>
        <w:effect w:val="none"/>
      </w:rPr>
    </w:lvl>
  </w:abstractNum>
  <w:abstractNum w:abstractNumId="30">
    <w:nsid w:val="5048273F"/>
    <w:multiLevelType w:val="singleLevel"/>
    <w:tmpl w:val="86668142"/>
    <w:lvl w:ilvl="0">
      <w:start w:val="12"/>
      <w:numFmt w:val="decimal"/>
      <w:lvlText w:val="1.%1. "/>
      <w:lvlJc w:val="left"/>
      <w:pPr>
        <w:tabs>
          <w:tab w:val="num" w:pos="360"/>
        </w:tabs>
        <w:ind w:left="283" w:hanging="283"/>
      </w:pPr>
      <w:rPr>
        <w:rFonts w:ascii="Times New Roman" w:hAnsi="Times New Roman" w:cs="Times New Roman" w:hint="default"/>
        <w:b/>
        <w:i w:val="0"/>
        <w:strike w:val="0"/>
        <w:dstrike w:val="0"/>
        <w:sz w:val="20"/>
        <w:u w:val="none"/>
        <w:effect w:val="none"/>
      </w:rPr>
    </w:lvl>
  </w:abstractNum>
  <w:abstractNum w:abstractNumId="31">
    <w:nsid w:val="50840D37"/>
    <w:multiLevelType w:val="multilevel"/>
    <w:tmpl w:val="3C8A0734"/>
    <w:lvl w:ilvl="0">
      <w:start w:val="1"/>
      <w:numFmt w:val="decimal"/>
      <w:lvlText w:val="%1."/>
      <w:lvlJc w:val="left"/>
      <w:pPr>
        <w:tabs>
          <w:tab w:val="num" w:pos="360"/>
        </w:tabs>
        <w:ind w:left="360" w:hanging="360"/>
      </w:pPr>
      <w:rPr>
        <w:b/>
      </w:rPr>
    </w:lvl>
    <w:lvl w:ilvl="1">
      <w:start w:val="1"/>
      <w:numFmt w:val="decimal"/>
      <w:lvlText w:val="%1.%2."/>
      <w:lvlJc w:val="left"/>
      <w:pPr>
        <w:tabs>
          <w:tab w:val="num" w:pos="360"/>
        </w:tabs>
        <w:ind w:left="360" w:hanging="360"/>
      </w:pPr>
      <w:rPr>
        <w:b/>
      </w:rPr>
    </w:lvl>
    <w:lvl w:ilvl="2">
      <w:start w:val="1"/>
      <w:numFmt w:val="decimalZero"/>
      <w:lvlText w:val="%1.%2.%3."/>
      <w:lvlJc w:val="left"/>
      <w:pPr>
        <w:tabs>
          <w:tab w:val="num" w:pos="720"/>
        </w:tabs>
        <w:ind w:left="720" w:hanging="720"/>
      </w:pPr>
      <w:rPr>
        <w:b/>
      </w:rPr>
    </w:lvl>
    <w:lvl w:ilvl="3">
      <w:start w:val="1"/>
      <w:numFmt w:val="decimalZero"/>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32">
    <w:nsid w:val="5210642F"/>
    <w:multiLevelType w:val="singleLevel"/>
    <w:tmpl w:val="CB04ED04"/>
    <w:lvl w:ilvl="0">
      <w:start w:val="12"/>
      <w:numFmt w:val="decimal"/>
      <w:lvlText w:val="1.%1.2"/>
      <w:lvlJc w:val="left"/>
      <w:pPr>
        <w:tabs>
          <w:tab w:val="num" w:pos="720"/>
        </w:tabs>
        <w:ind w:left="283" w:hanging="283"/>
      </w:pPr>
      <w:rPr>
        <w:rFonts w:ascii="Times New Roman" w:hAnsi="Times New Roman" w:cs="Times New Roman" w:hint="default"/>
        <w:b/>
        <w:i w:val="0"/>
        <w:strike w:val="0"/>
        <w:dstrike w:val="0"/>
        <w:sz w:val="20"/>
        <w:u w:val="none"/>
        <w:effect w:val="none"/>
      </w:rPr>
    </w:lvl>
  </w:abstractNum>
  <w:abstractNum w:abstractNumId="33">
    <w:nsid w:val="57355457"/>
    <w:multiLevelType w:val="multilevel"/>
    <w:tmpl w:val="88EAFAD2"/>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34">
    <w:nsid w:val="5B4B1A98"/>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35">
    <w:nsid w:val="5BD4156C"/>
    <w:multiLevelType w:val="singleLevel"/>
    <w:tmpl w:val="0164A0CE"/>
    <w:lvl w:ilvl="0">
      <w:start w:val="1"/>
      <w:numFmt w:val="decimal"/>
      <w:lvlText w:val="%1."/>
      <w:legacy w:legacy="1" w:legacySpace="0" w:legacyIndent="389"/>
      <w:lvlJc w:val="left"/>
      <w:pPr>
        <w:ind w:left="0" w:firstLine="0"/>
      </w:pPr>
      <w:rPr>
        <w:rFonts w:ascii="Times New Roman" w:hAnsi="Times New Roman" w:cs="Times New Roman" w:hint="default"/>
      </w:rPr>
    </w:lvl>
  </w:abstractNum>
  <w:abstractNum w:abstractNumId="36">
    <w:nsid w:val="5E8734F6"/>
    <w:multiLevelType w:val="singleLevel"/>
    <w:tmpl w:val="40684A98"/>
    <w:lvl w:ilvl="0">
      <w:start w:val="3"/>
      <w:numFmt w:val="decimal"/>
      <w:lvlText w:val="1.6.%1 "/>
      <w:lvlJc w:val="left"/>
      <w:pPr>
        <w:tabs>
          <w:tab w:val="num" w:pos="720"/>
        </w:tabs>
        <w:ind w:left="283" w:hanging="283"/>
      </w:pPr>
      <w:rPr>
        <w:rFonts w:ascii="Times New Roman" w:hAnsi="Times New Roman" w:cs="Times New Roman" w:hint="default"/>
        <w:b/>
        <w:i w:val="0"/>
        <w:strike w:val="0"/>
        <w:dstrike w:val="0"/>
        <w:sz w:val="20"/>
        <w:u w:val="none"/>
        <w:effect w:val="none"/>
      </w:rPr>
    </w:lvl>
  </w:abstractNum>
  <w:abstractNum w:abstractNumId="37">
    <w:nsid w:val="5F3A0360"/>
    <w:multiLevelType w:val="singleLevel"/>
    <w:tmpl w:val="6EA2A6BA"/>
    <w:lvl w:ilvl="0">
      <w:start w:val="3"/>
      <w:numFmt w:val="decimal"/>
      <w:lvlText w:val="1.%1. "/>
      <w:lvlJc w:val="left"/>
      <w:pPr>
        <w:tabs>
          <w:tab w:val="num" w:pos="360"/>
        </w:tabs>
        <w:ind w:left="283" w:hanging="283"/>
      </w:pPr>
      <w:rPr>
        <w:rFonts w:ascii="Times New Roman" w:hAnsi="Times New Roman" w:cs="Times New Roman" w:hint="default"/>
        <w:b/>
        <w:i w:val="0"/>
        <w:strike w:val="0"/>
        <w:dstrike w:val="0"/>
        <w:sz w:val="20"/>
        <w:u w:val="none"/>
        <w:effect w:val="none"/>
      </w:rPr>
    </w:lvl>
  </w:abstractNum>
  <w:abstractNum w:abstractNumId="38">
    <w:nsid w:val="604F133E"/>
    <w:multiLevelType w:val="multilevel"/>
    <w:tmpl w:val="E97281D0"/>
    <w:lvl w:ilvl="0">
      <w:start w:val="4"/>
      <w:numFmt w:val="decimal"/>
      <w:lvlText w:val="%1."/>
      <w:lvlJc w:val="left"/>
      <w:pPr>
        <w:tabs>
          <w:tab w:val="num" w:pos="360"/>
        </w:tabs>
        <w:ind w:left="360" w:hanging="360"/>
      </w:pPr>
      <w:rPr>
        <w:b/>
      </w:r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080"/>
        </w:tabs>
        <w:ind w:left="1080" w:hanging="108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440"/>
        </w:tabs>
        <w:ind w:left="1440" w:hanging="1440"/>
      </w:pPr>
      <w:rPr>
        <w:b/>
      </w:rPr>
    </w:lvl>
  </w:abstractNum>
  <w:abstractNum w:abstractNumId="39">
    <w:nsid w:val="60CB0F89"/>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40">
    <w:nsid w:val="63ED54F9"/>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41">
    <w:nsid w:val="677E0A04"/>
    <w:multiLevelType w:val="singleLevel"/>
    <w:tmpl w:val="D7068AAE"/>
    <w:lvl w:ilvl="0">
      <w:start w:val="1"/>
      <w:numFmt w:val="lowerLetter"/>
      <w:lvlText w:val="%1) "/>
      <w:legacy w:legacy="1" w:legacySpace="0" w:legacyIndent="283"/>
      <w:lvlJc w:val="left"/>
      <w:pPr>
        <w:ind w:left="583" w:hanging="283"/>
      </w:pPr>
      <w:rPr>
        <w:rFonts w:ascii="Times New Roman" w:hAnsi="Times New Roman" w:cs="Times New Roman" w:hint="default"/>
        <w:b w:val="0"/>
        <w:i w:val="0"/>
        <w:strike w:val="0"/>
        <w:dstrike w:val="0"/>
        <w:sz w:val="20"/>
        <w:u w:val="none"/>
        <w:effect w:val="none"/>
      </w:rPr>
    </w:lvl>
  </w:abstractNum>
  <w:abstractNum w:abstractNumId="42">
    <w:nsid w:val="71E521BB"/>
    <w:multiLevelType w:val="singleLevel"/>
    <w:tmpl w:val="C5C0E5B2"/>
    <w:lvl w:ilvl="0">
      <w:start w:val="4"/>
      <w:numFmt w:val="decimal"/>
      <w:lvlText w:val="1.%1. "/>
      <w:lvlJc w:val="left"/>
      <w:pPr>
        <w:tabs>
          <w:tab w:val="num" w:pos="360"/>
        </w:tabs>
        <w:ind w:left="283" w:hanging="283"/>
      </w:pPr>
      <w:rPr>
        <w:rFonts w:ascii="Times New Roman" w:hAnsi="Times New Roman" w:cs="Times New Roman" w:hint="default"/>
        <w:b/>
        <w:i w:val="0"/>
        <w:strike w:val="0"/>
        <w:dstrike w:val="0"/>
        <w:sz w:val="20"/>
        <w:u w:val="none"/>
        <w:effect w:val="none"/>
      </w:rPr>
    </w:lvl>
  </w:abstractNum>
  <w:abstractNum w:abstractNumId="43">
    <w:nsid w:val="788C5687"/>
    <w:multiLevelType w:val="singleLevel"/>
    <w:tmpl w:val="DE82C1B0"/>
    <w:lvl w:ilvl="0">
      <w:start w:val="1"/>
      <w:numFmt w:val="decimal"/>
      <w:lvlText w:val="2.%1.1"/>
      <w:lvlJc w:val="left"/>
      <w:pPr>
        <w:tabs>
          <w:tab w:val="num" w:pos="720"/>
        </w:tabs>
        <w:ind w:left="283" w:hanging="283"/>
      </w:pPr>
      <w:rPr>
        <w:b/>
        <w:i w:val="0"/>
      </w:rPr>
    </w:lvl>
  </w:abstractNum>
  <w:num w:numId="1">
    <w:abstractNumId w:val="23"/>
    <w:lvlOverride w:ilvl="0">
      <w:startOverride w:val="1"/>
    </w:lvlOverride>
  </w:num>
  <w:num w:numId="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lvlOverride w:ilvl="0">
      <w:startOverride w:val="3"/>
    </w:lvlOverride>
  </w:num>
  <w:num w:numId="4">
    <w:abstractNumId w:val="42"/>
    <w:lvlOverride w:ilvl="0">
      <w:startOverride w:val="4"/>
    </w:lvlOverride>
  </w:num>
  <w:num w:numId="5">
    <w:abstractNumId w:val="27"/>
    <w:lvlOverride w:ilvl="0">
      <w:startOverride w:val="1"/>
    </w:lvlOverride>
  </w:num>
  <w:num w:numId="6">
    <w:abstractNumId w:val="27"/>
    <w:lvlOverride w:ilvl="0">
      <w:lvl w:ilvl="0">
        <w:start w:val="1"/>
        <w:numFmt w:val="decimal"/>
        <w:lvlText w:val="1.5.%1 "/>
        <w:lvlJc w:val="left"/>
        <w:pPr>
          <w:tabs>
            <w:tab w:val="num" w:pos="720"/>
          </w:tabs>
          <w:ind w:left="283" w:hanging="283"/>
        </w:pPr>
        <w:rPr>
          <w:rFonts w:ascii="Times New Roman" w:hAnsi="Times New Roman" w:cs="Times New Roman" w:hint="default"/>
          <w:b/>
          <w:i w:val="0"/>
          <w:strike w:val="0"/>
          <w:dstrike w:val="0"/>
          <w:sz w:val="20"/>
          <w:u w:val="none"/>
          <w:effect w:val="none"/>
        </w:rPr>
      </w:lvl>
    </w:lvlOverride>
  </w:num>
  <w:num w:numId="7">
    <w:abstractNumId w:val="36"/>
    <w:lvlOverride w:ilvl="0">
      <w:startOverride w:val="3"/>
    </w:lvlOverride>
  </w:num>
  <w:num w:numId="8">
    <w:abstractNumId w:val="4"/>
    <w:lvlOverride w:ilvl="0">
      <w:startOverride w:val="7"/>
    </w:lvlOverride>
  </w:num>
  <w:num w:numId="9">
    <w:abstractNumId w:val="6"/>
    <w:lvlOverride w:ilvl="0">
      <w:startOverride w:val="1"/>
    </w:lvlOverride>
  </w:num>
  <w:num w:numId="10">
    <w:abstractNumId w:val="3"/>
    <w:lvlOverride w:ilvl="0">
      <w:startOverride w:val="1"/>
    </w:lvlOverride>
  </w:num>
  <w:num w:numId="11">
    <w:abstractNumId w:val="13"/>
    <w:lvlOverride w:ilvl="0">
      <w:startOverride w:val="9"/>
    </w:lvlOverride>
  </w:num>
  <w:num w:numId="12">
    <w:abstractNumId w:val="18"/>
    <w:lvlOverride w:ilvl="0">
      <w:startOverride w:val="1"/>
    </w:lvlOverride>
  </w:num>
  <w:num w:numId="13">
    <w:abstractNumId w:val="10"/>
    <w:lvlOverride w:ilvl="0">
      <w:startOverride w:val="10"/>
    </w:lvlOverride>
  </w:num>
  <w:num w:numId="14">
    <w:abstractNumId w:val="21"/>
    <w:lvlOverride w:ilvl="0">
      <w:startOverride w:val="10"/>
    </w:lvlOverride>
  </w:num>
  <w:num w:numId="15">
    <w:abstractNumId w:val="0"/>
    <w:lvlOverride w:ilvl="0">
      <w:lvl w:ilvl="0">
        <w:numFmt w:val="bullet"/>
        <w:lvlText w:val=""/>
        <w:legacy w:legacy="1" w:legacySpace="0" w:legacyIndent="283"/>
        <w:lvlJc w:val="left"/>
        <w:pPr>
          <w:ind w:left="283" w:hanging="283"/>
        </w:pPr>
        <w:rPr>
          <w:rFonts w:ascii="Symbol" w:hAnsi="Symbol" w:hint="default"/>
        </w:rPr>
      </w:lvl>
    </w:lvlOverride>
  </w:num>
  <w:num w:numId="16">
    <w:abstractNumId w:val="24"/>
    <w:lvlOverride w:ilvl="0">
      <w:startOverride w:val="10"/>
    </w:lvlOverride>
  </w:num>
  <w:num w:numId="17">
    <w:abstractNumId w:val="9"/>
    <w:lvlOverride w:ilvl="0">
      <w:startOverride w:val="11"/>
    </w:lvlOverride>
  </w:num>
  <w:num w:numId="18">
    <w:abstractNumId w:val="29"/>
    <w:lvlOverride w:ilvl="0">
      <w:startOverride w:val="11"/>
    </w:lvlOverride>
  </w:num>
  <w:num w:numId="19">
    <w:abstractNumId w:val="12"/>
    <w:lvlOverride w:ilvl="0">
      <w:startOverride w:val="2"/>
    </w:lvlOverride>
  </w:num>
  <w:num w:numId="20">
    <w:abstractNumId w:val="12"/>
    <w:lvlOverride w:ilvl="0">
      <w:lvl w:ilvl="0">
        <w:start w:val="2"/>
        <w:numFmt w:val="decimal"/>
        <w:lvlText w:val="1.11.%1 "/>
        <w:lvlJc w:val="left"/>
        <w:pPr>
          <w:tabs>
            <w:tab w:val="num" w:pos="720"/>
          </w:tabs>
          <w:ind w:left="283" w:hanging="283"/>
        </w:pPr>
        <w:rPr>
          <w:rFonts w:ascii="Times New Roman" w:hAnsi="Times New Roman" w:cs="Times New Roman" w:hint="default"/>
          <w:b/>
          <w:i w:val="0"/>
          <w:strike w:val="0"/>
          <w:dstrike w:val="0"/>
          <w:sz w:val="20"/>
          <w:u w:val="none"/>
          <w:effect w:val="none"/>
        </w:rPr>
      </w:lvl>
    </w:lvlOverride>
  </w:num>
  <w:num w:numId="21">
    <w:abstractNumId w:val="30"/>
    <w:lvlOverride w:ilvl="0">
      <w:startOverride w:val="12"/>
    </w:lvlOverride>
  </w:num>
  <w:num w:numId="22">
    <w:abstractNumId w:val="2"/>
    <w:lvlOverride w:ilvl="0">
      <w:startOverride w:val="12"/>
    </w:lvlOverride>
  </w:num>
  <w:num w:numId="23">
    <w:abstractNumId w:val="32"/>
    <w:lvlOverride w:ilvl="0">
      <w:startOverride w:val="12"/>
    </w:lvlOverride>
  </w:num>
  <w:num w:numId="24">
    <w:abstractNumId w:val="16"/>
    <w:lvlOverride w:ilvl="0">
      <w:startOverride w:val="12"/>
    </w:lvlOverride>
  </w:num>
  <w:num w:numId="25">
    <w:abstractNumId w:val="43"/>
    <w:lvlOverride w:ilvl="0">
      <w:startOverride w:val="1"/>
    </w:lvlOverride>
  </w:num>
  <w:num w:numId="26">
    <w:abstractNumId w:val="20"/>
    <w:lvlOverride w:ilvl="0">
      <w:startOverride w:val="2"/>
    </w:lvlOverride>
  </w:num>
  <w:num w:numId="27">
    <w:abstractNumId w:val="25"/>
  </w:num>
  <w:num w:numId="28">
    <w:abstractNumId w:val="5"/>
  </w:num>
  <w:num w:numId="29">
    <w:abstractNumId w:val="7"/>
  </w:num>
  <w:num w:numId="30">
    <w:abstractNumId w:val="15"/>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num>
  <w:num w:numId="32">
    <w:abstractNumId w:val="41"/>
    <w:lvlOverride w:ilvl="0">
      <w:startOverride w:val="1"/>
    </w:lvlOverride>
  </w:num>
  <w:num w:numId="33">
    <w:abstractNumId w:val="8"/>
    <w:lvlOverride w:ilvl="0">
      <w:startOverride w:val="2"/>
    </w:lvlOverride>
  </w:num>
  <w:num w:numId="34">
    <w:abstractNumId w:val="8"/>
    <w:lvlOverride w:ilvl="0">
      <w:lvl w:ilvl="0">
        <w:start w:val="2"/>
        <w:numFmt w:val="lowerLetter"/>
        <w:lvlText w:val="%1) "/>
        <w:legacy w:legacy="1" w:legacySpace="0" w:legacyIndent="283"/>
        <w:lvlJc w:val="left"/>
        <w:pPr>
          <w:ind w:left="478" w:hanging="283"/>
        </w:pPr>
        <w:rPr>
          <w:rFonts w:ascii="Times New Roman" w:hAnsi="Times New Roman" w:cs="Times New Roman" w:hint="default"/>
          <w:b w:val="0"/>
          <w:i w:val="0"/>
          <w:strike w:val="0"/>
          <w:dstrike w:val="0"/>
          <w:sz w:val="20"/>
          <w:u w:val="none"/>
          <w:effect w:val="none"/>
        </w:rPr>
      </w:lvl>
    </w:lvlOverride>
  </w:num>
  <w:num w:numId="35">
    <w:abstractNumId w:val="39"/>
  </w:num>
  <w:num w:numId="36">
    <w:abstractNumId w:val="14"/>
  </w:num>
  <w:num w:numId="37">
    <w:abstractNumId w:val="34"/>
  </w:num>
  <w:num w:numId="38">
    <w:abstractNumId w:val="40"/>
  </w:num>
  <w:num w:numId="39">
    <w:abstractNumId w:val="11"/>
  </w:num>
  <w:num w:numId="40">
    <w:abstractNumId w:val="1"/>
    <w:lvlOverride w:ilvl="0">
      <w:startOverride w:val="1"/>
    </w:lvlOverride>
  </w:num>
  <w:num w:numId="41">
    <w:abstractNumId w:val="0"/>
    <w:lvlOverride w:ilvl="0">
      <w:lvl w:ilvl="0">
        <w:numFmt w:val="bullet"/>
        <w:lvlText w:val=""/>
        <w:legacy w:legacy="1" w:legacySpace="0" w:legacyIndent="283"/>
        <w:lvlJc w:val="left"/>
        <w:pPr>
          <w:ind w:left="283" w:hanging="283"/>
        </w:pPr>
        <w:rPr>
          <w:rFonts w:ascii="Symbol" w:hAnsi="Symbol" w:hint="default"/>
        </w:rPr>
      </w:lvl>
    </w:lvlOverride>
  </w:num>
  <w:num w:numId="42">
    <w:abstractNumId w:val="0"/>
    <w:lvlOverride w:ilvl="0">
      <w:lvl w:ilvl="0">
        <w:numFmt w:val="bullet"/>
        <w:lvlText w:val="-"/>
        <w:legacy w:legacy="1" w:legacySpace="0" w:legacyIndent="504"/>
        <w:lvlJc w:val="left"/>
        <w:pPr>
          <w:ind w:left="0" w:firstLine="0"/>
        </w:pPr>
        <w:rPr>
          <w:rFonts w:ascii="Times New Roman" w:hAnsi="Times New Roman" w:cs="Times New Roman" w:hint="default"/>
        </w:rPr>
      </w:lvl>
    </w:lvlOverride>
  </w:num>
  <w:num w:numId="43">
    <w:abstractNumId w:val="0"/>
    <w:lvlOverride w:ilvl="0">
      <w:lvl w:ilvl="0">
        <w:numFmt w:val="bullet"/>
        <w:lvlText w:val="-"/>
        <w:legacy w:legacy="1" w:legacySpace="0" w:legacyIndent="187"/>
        <w:lvlJc w:val="left"/>
        <w:pPr>
          <w:ind w:left="0" w:firstLine="0"/>
        </w:pPr>
        <w:rPr>
          <w:rFonts w:ascii="Times New Roman" w:hAnsi="Times New Roman" w:cs="Times New Roman" w:hint="default"/>
        </w:rPr>
      </w:lvl>
    </w:lvlOverride>
  </w:num>
  <w:num w:numId="44">
    <w:abstractNumId w:val="35"/>
    <w:lvlOverride w:ilvl="0">
      <w:startOverride w:val="1"/>
    </w:lvlOverride>
  </w:num>
  <w:num w:numId="45">
    <w:abstractNumId w:val="28"/>
    <w:lvlOverride w:ilvl="0">
      <w:startOverride w:val="4"/>
    </w:lvlOverride>
  </w:num>
  <w:num w:numId="46">
    <w:abstractNumId w:val="22"/>
    <w:lvlOverride w:ilvl="0">
      <w:startOverride w:val="7"/>
    </w:lvlOverride>
  </w:num>
  <w:num w:numId="47">
    <w:abstractNumId w:val="3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
    <w:lvlOverride w:ilvl="0">
      <w:startOverride w:val="10"/>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6"/>
    <w:lvlOverride w:ilvl="0">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31C"/>
    <w:rsid w:val="000812C7"/>
    <w:rsid w:val="00120AE7"/>
    <w:rsid w:val="00146777"/>
    <w:rsid w:val="001C031C"/>
    <w:rsid w:val="002334D2"/>
    <w:rsid w:val="00264AC6"/>
    <w:rsid w:val="002766AF"/>
    <w:rsid w:val="00430A3D"/>
    <w:rsid w:val="0067711C"/>
    <w:rsid w:val="006D7767"/>
    <w:rsid w:val="006F18AD"/>
    <w:rsid w:val="00723B9B"/>
    <w:rsid w:val="00755D11"/>
    <w:rsid w:val="007D668D"/>
    <w:rsid w:val="007F4C38"/>
    <w:rsid w:val="00842B3D"/>
    <w:rsid w:val="00901932"/>
    <w:rsid w:val="009F43AA"/>
    <w:rsid w:val="00AA2D4F"/>
    <w:rsid w:val="00C65C34"/>
    <w:rsid w:val="00CA2A7C"/>
    <w:rsid w:val="00D9370D"/>
    <w:rsid w:val="00EA4FA5"/>
    <w:rsid w:val="00F01F07"/>
    <w:rsid w:val="00F4161F"/>
    <w:rsid w:val="00F654D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D7767"/>
    <w:pPr>
      <w:spacing w:after="0" w:line="240" w:lineRule="auto"/>
    </w:pPr>
    <w:rPr>
      <w:rFonts w:ascii="Times New Roman" w:eastAsia="Times New Roman" w:hAnsi="Times New Roman" w:cs="Times New Roman"/>
      <w:sz w:val="24"/>
      <w:szCs w:val="24"/>
      <w:lang w:eastAsia="pl-PL"/>
    </w:rPr>
  </w:style>
  <w:style w:type="paragraph" w:styleId="Nagwek1">
    <w:name w:val="heading 1"/>
    <w:aliases w:val="Title 1"/>
    <w:basedOn w:val="Normalny"/>
    <w:next w:val="Normalny"/>
    <w:link w:val="Nagwek1Znak"/>
    <w:qFormat/>
    <w:rsid w:val="006D7767"/>
    <w:pPr>
      <w:keepNext/>
      <w:outlineLvl w:val="0"/>
    </w:pPr>
    <w:rPr>
      <w:i/>
    </w:rPr>
  </w:style>
  <w:style w:type="paragraph" w:styleId="Nagwek2">
    <w:name w:val="heading 2"/>
    <w:basedOn w:val="Normalny"/>
    <w:next w:val="Normalny"/>
    <w:link w:val="Nagwek2Znak"/>
    <w:semiHidden/>
    <w:unhideWhenUsed/>
    <w:qFormat/>
    <w:rsid w:val="006D7767"/>
    <w:pPr>
      <w:keepNext/>
      <w:outlineLvl w:val="1"/>
    </w:pPr>
    <w:rPr>
      <w:sz w:val="28"/>
    </w:rPr>
  </w:style>
  <w:style w:type="paragraph" w:styleId="Nagwek3">
    <w:name w:val="heading 3"/>
    <w:basedOn w:val="Normalny"/>
    <w:next w:val="Normalny"/>
    <w:link w:val="Nagwek3Znak"/>
    <w:semiHidden/>
    <w:unhideWhenUsed/>
    <w:qFormat/>
    <w:rsid w:val="006D7767"/>
    <w:pPr>
      <w:keepNext/>
      <w:outlineLvl w:val="2"/>
    </w:pPr>
    <w:rPr>
      <w:b/>
      <w:i/>
      <w:sz w:val="32"/>
    </w:rPr>
  </w:style>
  <w:style w:type="paragraph" w:styleId="Nagwek4">
    <w:name w:val="heading 4"/>
    <w:basedOn w:val="Normalny"/>
    <w:next w:val="Normalny"/>
    <w:link w:val="Nagwek4Znak"/>
    <w:semiHidden/>
    <w:unhideWhenUsed/>
    <w:qFormat/>
    <w:rsid w:val="006D7767"/>
    <w:pPr>
      <w:keepNext/>
      <w:jc w:val="both"/>
      <w:outlineLvl w:val="3"/>
    </w:pPr>
    <w:rPr>
      <w:b/>
    </w:rPr>
  </w:style>
  <w:style w:type="paragraph" w:styleId="Nagwek5">
    <w:name w:val="heading 5"/>
    <w:basedOn w:val="Normalny"/>
    <w:next w:val="Normalny"/>
    <w:link w:val="Nagwek5Znak"/>
    <w:semiHidden/>
    <w:unhideWhenUsed/>
    <w:qFormat/>
    <w:rsid w:val="006D7767"/>
    <w:pPr>
      <w:tabs>
        <w:tab w:val="num" w:pos="720"/>
      </w:tabs>
      <w:ind w:left="-360"/>
      <w:jc w:val="both"/>
      <w:outlineLvl w:val="4"/>
    </w:pPr>
    <w:rPr>
      <w:i/>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itle 1 Znak1"/>
    <w:basedOn w:val="Domylnaczcionkaakapitu"/>
    <w:link w:val="Nagwek1"/>
    <w:rsid w:val="006D7767"/>
    <w:rPr>
      <w:rFonts w:ascii="Times New Roman" w:eastAsia="Times New Roman" w:hAnsi="Times New Roman" w:cs="Times New Roman"/>
      <w:i/>
      <w:sz w:val="24"/>
      <w:szCs w:val="24"/>
      <w:lang w:eastAsia="pl-PL"/>
    </w:rPr>
  </w:style>
  <w:style w:type="character" w:customStyle="1" w:styleId="Nagwek2Znak">
    <w:name w:val="Nagłówek 2 Znak"/>
    <w:basedOn w:val="Domylnaczcionkaakapitu"/>
    <w:link w:val="Nagwek2"/>
    <w:semiHidden/>
    <w:rsid w:val="006D7767"/>
    <w:rPr>
      <w:rFonts w:ascii="Times New Roman" w:eastAsia="Times New Roman" w:hAnsi="Times New Roman" w:cs="Times New Roman"/>
      <w:sz w:val="28"/>
      <w:szCs w:val="24"/>
      <w:lang w:eastAsia="pl-PL"/>
    </w:rPr>
  </w:style>
  <w:style w:type="character" w:customStyle="1" w:styleId="Nagwek3Znak">
    <w:name w:val="Nagłówek 3 Znak"/>
    <w:basedOn w:val="Domylnaczcionkaakapitu"/>
    <w:link w:val="Nagwek3"/>
    <w:semiHidden/>
    <w:rsid w:val="006D7767"/>
    <w:rPr>
      <w:rFonts w:ascii="Times New Roman" w:eastAsia="Times New Roman" w:hAnsi="Times New Roman" w:cs="Times New Roman"/>
      <w:b/>
      <w:i/>
      <w:sz w:val="32"/>
      <w:szCs w:val="24"/>
      <w:lang w:eastAsia="pl-PL"/>
    </w:rPr>
  </w:style>
  <w:style w:type="character" w:customStyle="1" w:styleId="Nagwek4Znak">
    <w:name w:val="Nagłówek 4 Znak"/>
    <w:basedOn w:val="Domylnaczcionkaakapitu"/>
    <w:link w:val="Nagwek4"/>
    <w:semiHidden/>
    <w:rsid w:val="006D7767"/>
    <w:rPr>
      <w:rFonts w:ascii="Times New Roman" w:eastAsia="Times New Roman" w:hAnsi="Times New Roman" w:cs="Times New Roman"/>
      <w:b/>
      <w:sz w:val="24"/>
      <w:szCs w:val="24"/>
      <w:lang w:eastAsia="pl-PL"/>
    </w:rPr>
  </w:style>
  <w:style w:type="character" w:customStyle="1" w:styleId="Nagwek5Znak">
    <w:name w:val="Nagłówek 5 Znak"/>
    <w:basedOn w:val="Domylnaczcionkaakapitu"/>
    <w:link w:val="Nagwek5"/>
    <w:semiHidden/>
    <w:rsid w:val="006D7767"/>
    <w:rPr>
      <w:rFonts w:ascii="Times New Roman" w:eastAsia="Times New Roman" w:hAnsi="Times New Roman" w:cs="Times New Roman"/>
      <w:i/>
      <w:sz w:val="20"/>
      <w:szCs w:val="20"/>
      <w:lang w:eastAsia="pl-PL"/>
    </w:rPr>
  </w:style>
  <w:style w:type="character" w:customStyle="1" w:styleId="Nagwek1Znak1">
    <w:name w:val="Nagłówek 1 Znak1"/>
    <w:aliases w:val="Title 1 Znak"/>
    <w:basedOn w:val="Domylnaczcionkaakapitu"/>
    <w:rsid w:val="006D7767"/>
    <w:rPr>
      <w:rFonts w:asciiTheme="majorHAnsi" w:eastAsiaTheme="majorEastAsia" w:hAnsiTheme="majorHAnsi" w:cstheme="majorBidi"/>
      <w:color w:val="2E74B5" w:themeColor="accent1" w:themeShade="BF"/>
      <w:sz w:val="32"/>
      <w:szCs w:val="32"/>
    </w:rPr>
  </w:style>
  <w:style w:type="paragraph" w:styleId="HTML-wstpniesformatowany">
    <w:name w:val="HTML Preformatted"/>
    <w:basedOn w:val="Normalny"/>
    <w:link w:val="HTML-wstpniesformatowanyZnak"/>
    <w:semiHidden/>
    <w:unhideWhenUsed/>
    <w:rsid w:val="006D7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pPr>
    <w:rPr>
      <w:sz w:val="20"/>
    </w:rPr>
  </w:style>
  <w:style w:type="character" w:customStyle="1" w:styleId="HTML-wstpniesformatowanyZnak">
    <w:name w:val="HTML - wstępnie sformatowany Znak"/>
    <w:basedOn w:val="Domylnaczcionkaakapitu"/>
    <w:link w:val="HTML-wstpniesformatowany"/>
    <w:semiHidden/>
    <w:rsid w:val="006D7767"/>
    <w:rPr>
      <w:rFonts w:ascii="Times New Roman" w:eastAsia="Times New Roman" w:hAnsi="Times New Roman" w:cs="Times New Roman"/>
      <w:sz w:val="20"/>
      <w:szCs w:val="24"/>
      <w:lang w:eastAsia="pl-PL"/>
    </w:rPr>
  </w:style>
  <w:style w:type="paragraph" w:styleId="Tekstkomentarza">
    <w:name w:val="annotation text"/>
    <w:basedOn w:val="Normalny"/>
    <w:link w:val="TekstkomentarzaZnak"/>
    <w:semiHidden/>
    <w:unhideWhenUsed/>
    <w:rsid w:val="006D7767"/>
    <w:rPr>
      <w:sz w:val="20"/>
    </w:rPr>
  </w:style>
  <w:style w:type="character" w:customStyle="1" w:styleId="TekstkomentarzaZnak">
    <w:name w:val="Tekst komentarza Znak"/>
    <w:basedOn w:val="Domylnaczcionkaakapitu"/>
    <w:link w:val="Tekstkomentarza"/>
    <w:semiHidden/>
    <w:rsid w:val="006D7767"/>
    <w:rPr>
      <w:rFonts w:ascii="Times New Roman" w:eastAsia="Times New Roman" w:hAnsi="Times New Roman" w:cs="Times New Roman"/>
      <w:sz w:val="20"/>
      <w:szCs w:val="24"/>
      <w:lang w:eastAsia="pl-PL"/>
    </w:rPr>
  </w:style>
  <w:style w:type="paragraph" w:styleId="Nagwek">
    <w:name w:val="header"/>
    <w:basedOn w:val="Normalny"/>
    <w:link w:val="NagwekZnak"/>
    <w:unhideWhenUsed/>
    <w:rsid w:val="006D7767"/>
    <w:pPr>
      <w:tabs>
        <w:tab w:val="center" w:pos="4536"/>
        <w:tab w:val="right" w:pos="9072"/>
      </w:tabs>
    </w:pPr>
  </w:style>
  <w:style w:type="character" w:customStyle="1" w:styleId="NagwekZnak">
    <w:name w:val="Nagłówek Znak"/>
    <w:basedOn w:val="Domylnaczcionkaakapitu"/>
    <w:link w:val="Nagwek"/>
    <w:rsid w:val="006D7767"/>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6D7767"/>
    <w:pPr>
      <w:tabs>
        <w:tab w:val="center" w:pos="4536"/>
        <w:tab w:val="right" w:pos="9072"/>
      </w:tabs>
    </w:pPr>
  </w:style>
  <w:style w:type="character" w:customStyle="1" w:styleId="StopkaZnak">
    <w:name w:val="Stopka Znak"/>
    <w:basedOn w:val="Domylnaczcionkaakapitu"/>
    <w:link w:val="Stopka"/>
    <w:uiPriority w:val="99"/>
    <w:rsid w:val="006D7767"/>
    <w:rPr>
      <w:rFonts w:ascii="Times New Roman" w:eastAsia="Times New Roman" w:hAnsi="Times New Roman" w:cs="Times New Roman"/>
      <w:sz w:val="24"/>
      <w:szCs w:val="24"/>
      <w:lang w:eastAsia="pl-PL"/>
    </w:rPr>
  </w:style>
  <w:style w:type="paragraph" w:styleId="Tytu">
    <w:name w:val="Title"/>
    <w:basedOn w:val="Normalny"/>
    <w:link w:val="TytuZnak"/>
    <w:qFormat/>
    <w:rsid w:val="006D7767"/>
    <w:pPr>
      <w:jc w:val="center"/>
    </w:pPr>
    <w:rPr>
      <w:b/>
      <w:szCs w:val="20"/>
    </w:rPr>
  </w:style>
  <w:style w:type="character" w:customStyle="1" w:styleId="TytuZnak">
    <w:name w:val="Tytuł Znak"/>
    <w:basedOn w:val="Domylnaczcionkaakapitu"/>
    <w:link w:val="Tytu"/>
    <w:rsid w:val="006D7767"/>
    <w:rPr>
      <w:rFonts w:ascii="Times New Roman" w:eastAsia="Times New Roman" w:hAnsi="Times New Roman" w:cs="Times New Roman"/>
      <w:b/>
      <w:sz w:val="24"/>
      <w:szCs w:val="20"/>
      <w:lang w:eastAsia="pl-PL"/>
    </w:rPr>
  </w:style>
  <w:style w:type="paragraph" w:styleId="Tekstpodstawowy">
    <w:name w:val="Body Text"/>
    <w:basedOn w:val="Normalny"/>
    <w:link w:val="TekstpodstawowyZnak"/>
    <w:semiHidden/>
    <w:unhideWhenUsed/>
    <w:rsid w:val="006D7767"/>
    <w:rPr>
      <w:rFonts w:ascii="Arial" w:hAnsi="Arial"/>
      <w:color w:val="000000"/>
      <w:szCs w:val="20"/>
    </w:rPr>
  </w:style>
  <w:style w:type="character" w:customStyle="1" w:styleId="TekstpodstawowyZnak">
    <w:name w:val="Tekst podstawowy Znak"/>
    <w:basedOn w:val="Domylnaczcionkaakapitu"/>
    <w:link w:val="Tekstpodstawowy"/>
    <w:semiHidden/>
    <w:rsid w:val="006D7767"/>
    <w:rPr>
      <w:rFonts w:ascii="Arial" w:eastAsia="Times New Roman" w:hAnsi="Arial" w:cs="Times New Roman"/>
      <w:color w:val="000000"/>
      <w:sz w:val="24"/>
      <w:szCs w:val="20"/>
      <w:lang w:eastAsia="pl-PL"/>
    </w:rPr>
  </w:style>
  <w:style w:type="paragraph" w:styleId="Tekstpodstawowywcity">
    <w:name w:val="Body Text Indent"/>
    <w:basedOn w:val="Normalny"/>
    <w:link w:val="TekstpodstawowywcityZnak"/>
    <w:semiHidden/>
    <w:unhideWhenUsed/>
    <w:rsid w:val="006D7767"/>
    <w:pPr>
      <w:spacing w:line="120" w:lineRule="atLeast"/>
      <w:ind w:firstLine="360"/>
      <w:jc w:val="both"/>
    </w:pPr>
    <w:rPr>
      <w:sz w:val="20"/>
    </w:rPr>
  </w:style>
  <w:style w:type="character" w:customStyle="1" w:styleId="TekstpodstawowywcityZnak">
    <w:name w:val="Tekst podstawowy wcięty Znak"/>
    <w:basedOn w:val="Domylnaczcionkaakapitu"/>
    <w:link w:val="Tekstpodstawowywcity"/>
    <w:semiHidden/>
    <w:rsid w:val="006D7767"/>
    <w:rPr>
      <w:rFonts w:ascii="Times New Roman" w:eastAsia="Times New Roman" w:hAnsi="Times New Roman" w:cs="Times New Roman"/>
      <w:sz w:val="20"/>
      <w:szCs w:val="24"/>
      <w:lang w:eastAsia="pl-PL"/>
    </w:rPr>
  </w:style>
  <w:style w:type="paragraph" w:styleId="Tekstpodstawowy2">
    <w:name w:val="Body Text 2"/>
    <w:basedOn w:val="Normalny"/>
    <w:link w:val="Tekstpodstawowy2Znak"/>
    <w:semiHidden/>
    <w:unhideWhenUsed/>
    <w:rsid w:val="006D7767"/>
    <w:pPr>
      <w:jc w:val="center"/>
    </w:pPr>
    <w:rPr>
      <w:b/>
    </w:rPr>
  </w:style>
  <w:style w:type="character" w:customStyle="1" w:styleId="Tekstpodstawowy2Znak">
    <w:name w:val="Tekst podstawowy 2 Znak"/>
    <w:basedOn w:val="Domylnaczcionkaakapitu"/>
    <w:link w:val="Tekstpodstawowy2"/>
    <w:semiHidden/>
    <w:rsid w:val="006D7767"/>
    <w:rPr>
      <w:rFonts w:ascii="Times New Roman" w:eastAsia="Times New Roman" w:hAnsi="Times New Roman" w:cs="Times New Roman"/>
      <w:b/>
      <w:sz w:val="24"/>
      <w:szCs w:val="24"/>
      <w:lang w:eastAsia="pl-PL"/>
    </w:rPr>
  </w:style>
  <w:style w:type="paragraph" w:styleId="Tekstpodstawowywcity3">
    <w:name w:val="Body Text Indent 3"/>
    <w:basedOn w:val="Normalny"/>
    <w:link w:val="Tekstpodstawowywcity3Znak"/>
    <w:semiHidden/>
    <w:unhideWhenUsed/>
    <w:rsid w:val="006D7767"/>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6D7767"/>
    <w:rPr>
      <w:rFonts w:ascii="Times New Roman" w:eastAsia="Times New Roman" w:hAnsi="Times New Roman" w:cs="Times New Roman"/>
      <w:sz w:val="16"/>
      <w:szCs w:val="16"/>
      <w:lang w:eastAsia="pl-PL"/>
    </w:rPr>
  </w:style>
  <w:style w:type="paragraph" w:customStyle="1" w:styleId="StylIwony">
    <w:name w:val="Styl Iwony"/>
    <w:basedOn w:val="Normalny"/>
    <w:rsid w:val="006D7767"/>
    <w:pPr>
      <w:overflowPunct w:val="0"/>
      <w:autoSpaceDE w:val="0"/>
      <w:autoSpaceDN w:val="0"/>
      <w:adjustRightInd w:val="0"/>
      <w:spacing w:before="120" w:after="120"/>
      <w:jc w:val="both"/>
    </w:pPr>
    <w:rPr>
      <w:rFonts w:ascii="Bookman Old Style" w:hAnsi="Bookman Old Style"/>
      <w:szCs w:val="20"/>
    </w:rPr>
  </w:style>
  <w:style w:type="paragraph" w:customStyle="1" w:styleId="Standardowytekst">
    <w:name w:val="Standardowy.tekst"/>
    <w:rsid w:val="006D7767"/>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pl-PL"/>
    </w:rPr>
  </w:style>
  <w:style w:type="paragraph" w:customStyle="1" w:styleId="WW-Tekstpodstawowy2">
    <w:name w:val="WW-Tekst podstawowy 2"/>
    <w:basedOn w:val="Normalny"/>
    <w:rsid w:val="006D7767"/>
    <w:pPr>
      <w:widowControl w:val="0"/>
      <w:suppressAutoHyphens/>
      <w:overflowPunct w:val="0"/>
      <w:autoSpaceDE w:val="0"/>
      <w:autoSpaceDN w:val="0"/>
      <w:adjustRightInd w:val="0"/>
      <w:spacing w:before="240" w:line="200" w:lineRule="atLeast"/>
      <w:ind w:firstLine="1"/>
    </w:pPr>
    <w:rPr>
      <w:rFonts w:ascii="Arial" w:hAnsi="Arial"/>
      <w:noProof/>
      <w:sz w:val="22"/>
      <w:szCs w:val="20"/>
    </w:rPr>
  </w:style>
  <w:style w:type="paragraph" w:customStyle="1" w:styleId="FR3">
    <w:name w:val="FR3"/>
    <w:rsid w:val="006D7767"/>
    <w:pPr>
      <w:widowControl w:val="0"/>
      <w:suppressAutoHyphens/>
      <w:overflowPunct w:val="0"/>
      <w:autoSpaceDE w:val="0"/>
      <w:autoSpaceDN w:val="0"/>
      <w:adjustRightInd w:val="0"/>
      <w:spacing w:after="0" w:line="314" w:lineRule="auto"/>
      <w:ind w:left="2920" w:right="1200" w:firstLine="1"/>
    </w:pPr>
    <w:rPr>
      <w:rFonts w:ascii="Arial" w:eastAsia="Times New Roman" w:hAnsi="Arial" w:cs="Times New Roman"/>
      <w:b/>
      <w:sz w:val="18"/>
      <w:szCs w:val="20"/>
      <w:lang w:eastAsia="pl-PL"/>
    </w:rPr>
  </w:style>
  <w:style w:type="paragraph" w:customStyle="1" w:styleId="WW-Tekstpodstawowy3">
    <w:name w:val="WW-Tekst podstawowy 3"/>
    <w:basedOn w:val="Normalny"/>
    <w:rsid w:val="006D7767"/>
    <w:pPr>
      <w:widowControl w:val="0"/>
      <w:suppressAutoHyphens/>
      <w:overflowPunct w:val="0"/>
      <w:autoSpaceDE w:val="0"/>
      <w:autoSpaceDN w:val="0"/>
      <w:adjustRightInd w:val="0"/>
      <w:spacing w:before="200" w:line="200" w:lineRule="atLeast"/>
      <w:ind w:right="400" w:firstLine="1"/>
    </w:pPr>
    <w:rPr>
      <w:rFonts w:ascii="Arial" w:hAnsi="Arial"/>
      <w:noProof/>
      <w:sz w:val="22"/>
      <w:szCs w:val="20"/>
    </w:rPr>
  </w:style>
  <w:style w:type="paragraph" w:customStyle="1" w:styleId="WW-Tekstpodstawowywcity2">
    <w:name w:val="WW-Tekst podstawowy wci?ty 2"/>
    <w:basedOn w:val="Normalny"/>
    <w:rsid w:val="006D7767"/>
    <w:pPr>
      <w:widowControl w:val="0"/>
      <w:suppressAutoHyphens/>
      <w:overflowPunct w:val="0"/>
      <w:autoSpaceDE w:val="0"/>
      <w:autoSpaceDN w:val="0"/>
      <w:adjustRightInd w:val="0"/>
      <w:spacing w:before="180" w:line="200" w:lineRule="atLeast"/>
      <w:ind w:left="360" w:firstLine="1"/>
    </w:pPr>
    <w:rPr>
      <w:rFonts w:ascii="Arial" w:hAnsi="Arial"/>
      <w:noProof/>
      <w:sz w:val="22"/>
      <w:szCs w:val="20"/>
    </w:rPr>
  </w:style>
  <w:style w:type="paragraph" w:customStyle="1" w:styleId="FR2">
    <w:name w:val="FR2"/>
    <w:rsid w:val="006D7767"/>
    <w:pPr>
      <w:widowControl w:val="0"/>
      <w:suppressAutoHyphens/>
      <w:overflowPunct w:val="0"/>
      <w:autoSpaceDE w:val="0"/>
      <w:autoSpaceDN w:val="0"/>
      <w:adjustRightInd w:val="0"/>
      <w:spacing w:after="0" w:line="240" w:lineRule="auto"/>
      <w:ind w:left="320" w:firstLine="1"/>
      <w:jc w:val="center"/>
    </w:pPr>
    <w:rPr>
      <w:rFonts w:ascii="Arial" w:eastAsia="Times New Roman" w:hAnsi="Arial" w:cs="Times New Roman"/>
      <w:i/>
      <w:sz w:val="16"/>
      <w:szCs w:val="20"/>
      <w:lang w:eastAsia="pl-PL"/>
    </w:rPr>
  </w:style>
  <w:style w:type="paragraph" w:customStyle="1" w:styleId="FR4">
    <w:name w:val="FR4"/>
    <w:rsid w:val="006D7767"/>
    <w:pPr>
      <w:widowControl w:val="0"/>
      <w:suppressAutoHyphens/>
      <w:overflowPunct w:val="0"/>
      <w:autoSpaceDE w:val="0"/>
      <w:autoSpaceDN w:val="0"/>
      <w:adjustRightInd w:val="0"/>
      <w:spacing w:before="180" w:after="0" w:line="316" w:lineRule="auto"/>
      <w:ind w:left="640" w:firstLine="1"/>
    </w:pPr>
    <w:rPr>
      <w:rFonts w:ascii="Arial" w:eastAsia="Times New Roman" w:hAnsi="Arial" w:cs="Times New Roman"/>
      <w:sz w:val="18"/>
      <w:szCs w:val="20"/>
      <w:lang w:eastAsia="pl-PL"/>
    </w:rPr>
  </w:style>
  <w:style w:type="paragraph" w:customStyle="1" w:styleId="FR5">
    <w:name w:val="FR5"/>
    <w:rsid w:val="006D7767"/>
    <w:pPr>
      <w:widowControl w:val="0"/>
      <w:suppressAutoHyphens/>
      <w:overflowPunct w:val="0"/>
      <w:autoSpaceDE w:val="0"/>
      <w:autoSpaceDN w:val="0"/>
      <w:adjustRightInd w:val="0"/>
      <w:spacing w:after="0" w:line="240" w:lineRule="auto"/>
      <w:jc w:val="both"/>
    </w:pPr>
    <w:rPr>
      <w:rFonts w:ascii="Arial" w:eastAsia="Times New Roman" w:hAnsi="Arial" w:cs="Times New Roman"/>
      <w:sz w:val="12"/>
      <w:szCs w:val="20"/>
      <w:lang w:eastAsia="pl-PL"/>
    </w:rPr>
  </w:style>
  <w:style w:type="character" w:customStyle="1" w:styleId="Style1Znak">
    <w:name w:val="Style 1 Znak"/>
    <w:link w:val="Style1"/>
    <w:locked/>
    <w:rsid w:val="006D7767"/>
    <w:rPr>
      <w:sz w:val="24"/>
      <w:szCs w:val="24"/>
    </w:rPr>
  </w:style>
  <w:style w:type="paragraph" w:customStyle="1" w:styleId="Style1">
    <w:name w:val="Style 1"/>
    <w:basedOn w:val="Normalny"/>
    <w:link w:val="Style1Znak"/>
    <w:rsid w:val="006D7767"/>
    <w:pPr>
      <w:widowControl w:val="0"/>
      <w:autoSpaceDE w:val="0"/>
      <w:autoSpaceDN w:val="0"/>
      <w:ind w:left="468"/>
    </w:pPr>
    <w:rPr>
      <w:rFonts w:asciiTheme="minorHAnsi" w:eastAsiaTheme="minorHAnsi" w:hAnsiTheme="minorHAnsi" w:cstheme="minorBidi"/>
      <w:lang w:eastAsia="en-US"/>
    </w:rPr>
  </w:style>
  <w:style w:type="paragraph" w:customStyle="1" w:styleId="Rub3">
    <w:name w:val="Rub3"/>
    <w:basedOn w:val="Normalny"/>
    <w:next w:val="Normalny"/>
    <w:rsid w:val="006D7767"/>
    <w:pPr>
      <w:tabs>
        <w:tab w:val="left" w:pos="709"/>
      </w:tabs>
      <w:jc w:val="both"/>
    </w:pPr>
    <w:rPr>
      <w:b/>
      <w:i/>
      <w:sz w:val="20"/>
      <w:szCs w:val="20"/>
      <w:lang w:val="en-GB"/>
    </w:rPr>
  </w:style>
  <w:style w:type="paragraph" w:customStyle="1" w:styleId="tytuwka">
    <w:name w:val="tytułówka"/>
    <w:basedOn w:val="Normalny"/>
    <w:rsid w:val="006D7767"/>
    <w:pPr>
      <w:keepNext/>
      <w:keepLines/>
      <w:suppressLineNumbers/>
      <w:tabs>
        <w:tab w:val="center" w:pos="4536"/>
        <w:tab w:val="right" w:pos="9072"/>
      </w:tabs>
      <w:suppressAutoHyphens/>
      <w:jc w:val="center"/>
    </w:pPr>
    <w:rPr>
      <w:sz w:val="28"/>
      <w:szCs w:val="20"/>
    </w:rPr>
  </w:style>
  <w:style w:type="character" w:customStyle="1" w:styleId="StylNagwek3PogrubienieZnak">
    <w:name w:val="Styl Nagłówek 3 + Pogrubienie Znak"/>
    <w:link w:val="StylNagwek3Pogrubienie"/>
    <w:locked/>
    <w:rsid w:val="006D7767"/>
    <w:rPr>
      <w:b/>
      <w:bCs/>
    </w:rPr>
  </w:style>
  <w:style w:type="paragraph" w:customStyle="1" w:styleId="StylNagwek3Pogrubienie">
    <w:name w:val="Styl Nagłówek 3 + Pogrubienie"/>
    <w:basedOn w:val="Nagwek3"/>
    <w:link w:val="StylNagwek3PogrubienieZnak"/>
    <w:rsid w:val="006D7767"/>
    <w:pPr>
      <w:keepNext w:val="0"/>
      <w:tabs>
        <w:tab w:val="num" w:pos="720"/>
      </w:tabs>
      <w:spacing w:before="60" w:after="60"/>
      <w:jc w:val="both"/>
    </w:pPr>
    <w:rPr>
      <w:rFonts w:asciiTheme="minorHAnsi" w:eastAsiaTheme="minorHAnsi" w:hAnsiTheme="minorHAnsi" w:cstheme="minorBidi"/>
      <w:bCs/>
      <w:i w:val="0"/>
      <w:sz w:val="22"/>
      <w:szCs w:val="22"/>
      <w:lang w:eastAsia="en-US"/>
    </w:rPr>
  </w:style>
  <w:style w:type="paragraph" w:customStyle="1" w:styleId="tekstost">
    <w:name w:val="tekst ost"/>
    <w:basedOn w:val="Normalny"/>
    <w:rsid w:val="006D7767"/>
    <w:pPr>
      <w:overflowPunct w:val="0"/>
      <w:autoSpaceDE w:val="0"/>
      <w:autoSpaceDN w:val="0"/>
      <w:adjustRightInd w:val="0"/>
      <w:jc w:val="both"/>
    </w:pPr>
    <w:rPr>
      <w:sz w:val="20"/>
      <w:szCs w:val="20"/>
    </w:rPr>
  </w:style>
  <w:style w:type="paragraph" w:customStyle="1" w:styleId="Style8">
    <w:name w:val="Style8"/>
    <w:basedOn w:val="Normalny"/>
    <w:rsid w:val="006D7767"/>
    <w:pPr>
      <w:widowControl w:val="0"/>
      <w:autoSpaceDE w:val="0"/>
      <w:autoSpaceDN w:val="0"/>
      <w:adjustRightInd w:val="0"/>
    </w:pPr>
  </w:style>
  <w:style w:type="paragraph" w:customStyle="1" w:styleId="Style9">
    <w:name w:val="Style9"/>
    <w:basedOn w:val="Normalny"/>
    <w:rsid w:val="006D7767"/>
    <w:pPr>
      <w:widowControl w:val="0"/>
      <w:autoSpaceDE w:val="0"/>
      <w:autoSpaceDN w:val="0"/>
      <w:adjustRightInd w:val="0"/>
    </w:pPr>
  </w:style>
  <w:style w:type="paragraph" w:customStyle="1" w:styleId="Style11">
    <w:name w:val="Style11"/>
    <w:basedOn w:val="Normalny"/>
    <w:rsid w:val="006D7767"/>
    <w:pPr>
      <w:widowControl w:val="0"/>
      <w:autoSpaceDE w:val="0"/>
      <w:autoSpaceDN w:val="0"/>
      <w:adjustRightInd w:val="0"/>
    </w:pPr>
  </w:style>
  <w:style w:type="paragraph" w:customStyle="1" w:styleId="Style12">
    <w:name w:val="Style12"/>
    <w:basedOn w:val="Normalny"/>
    <w:rsid w:val="006D7767"/>
    <w:pPr>
      <w:widowControl w:val="0"/>
      <w:autoSpaceDE w:val="0"/>
      <w:autoSpaceDN w:val="0"/>
      <w:adjustRightInd w:val="0"/>
    </w:pPr>
  </w:style>
  <w:style w:type="paragraph" w:customStyle="1" w:styleId="Style13">
    <w:name w:val="Style13"/>
    <w:basedOn w:val="Normalny"/>
    <w:rsid w:val="006D7767"/>
    <w:pPr>
      <w:widowControl w:val="0"/>
      <w:autoSpaceDE w:val="0"/>
      <w:autoSpaceDN w:val="0"/>
      <w:adjustRightInd w:val="0"/>
    </w:pPr>
  </w:style>
  <w:style w:type="paragraph" w:customStyle="1" w:styleId="Style14">
    <w:name w:val="Style14"/>
    <w:basedOn w:val="Normalny"/>
    <w:rsid w:val="006D7767"/>
    <w:pPr>
      <w:widowControl w:val="0"/>
      <w:autoSpaceDE w:val="0"/>
      <w:autoSpaceDN w:val="0"/>
      <w:adjustRightInd w:val="0"/>
      <w:spacing w:line="274" w:lineRule="exact"/>
      <w:jc w:val="both"/>
    </w:pPr>
  </w:style>
  <w:style w:type="paragraph" w:customStyle="1" w:styleId="Style20">
    <w:name w:val="Style20"/>
    <w:basedOn w:val="Normalny"/>
    <w:rsid w:val="006D7767"/>
    <w:pPr>
      <w:widowControl w:val="0"/>
      <w:autoSpaceDE w:val="0"/>
      <w:autoSpaceDN w:val="0"/>
      <w:adjustRightInd w:val="0"/>
    </w:pPr>
  </w:style>
  <w:style w:type="paragraph" w:customStyle="1" w:styleId="Style21">
    <w:name w:val="Style21"/>
    <w:basedOn w:val="Normalny"/>
    <w:rsid w:val="006D7767"/>
    <w:pPr>
      <w:widowControl w:val="0"/>
      <w:autoSpaceDE w:val="0"/>
      <w:autoSpaceDN w:val="0"/>
      <w:adjustRightInd w:val="0"/>
      <w:spacing w:line="274" w:lineRule="exact"/>
      <w:jc w:val="both"/>
    </w:pPr>
  </w:style>
  <w:style w:type="paragraph" w:customStyle="1" w:styleId="Style10">
    <w:name w:val="Style1"/>
    <w:basedOn w:val="Normalny"/>
    <w:rsid w:val="006D7767"/>
    <w:pPr>
      <w:widowControl w:val="0"/>
      <w:autoSpaceDE w:val="0"/>
      <w:autoSpaceDN w:val="0"/>
      <w:adjustRightInd w:val="0"/>
      <w:spacing w:line="276" w:lineRule="exact"/>
    </w:pPr>
  </w:style>
  <w:style w:type="paragraph" w:customStyle="1" w:styleId="Style2">
    <w:name w:val="Style2"/>
    <w:basedOn w:val="Normalny"/>
    <w:rsid w:val="006D7767"/>
    <w:pPr>
      <w:widowControl w:val="0"/>
      <w:autoSpaceDE w:val="0"/>
      <w:autoSpaceDN w:val="0"/>
      <w:adjustRightInd w:val="0"/>
    </w:pPr>
  </w:style>
  <w:style w:type="paragraph" w:customStyle="1" w:styleId="Style100">
    <w:name w:val="Style10"/>
    <w:basedOn w:val="Normalny"/>
    <w:rsid w:val="006D7767"/>
    <w:pPr>
      <w:widowControl w:val="0"/>
      <w:autoSpaceDE w:val="0"/>
      <w:autoSpaceDN w:val="0"/>
      <w:adjustRightInd w:val="0"/>
    </w:pPr>
  </w:style>
  <w:style w:type="paragraph" w:customStyle="1" w:styleId="Style6">
    <w:name w:val="Style6"/>
    <w:basedOn w:val="Normalny"/>
    <w:rsid w:val="006D7767"/>
    <w:pPr>
      <w:widowControl w:val="0"/>
      <w:autoSpaceDE w:val="0"/>
      <w:autoSpaceDN w:val="0"/>
      <w:adjustRightInd w:val="0"/>
    </w:pPr>
  </w:style>
  <w:style w:type="paragraph" w:customStyle="1" w:styleId="Style19">
    <w:name w:val="Style19"/>
    <w:basedOn w:val="Normalny"/>
    <w:rsid w:val="006D7767"/>
    <w:pPr>
      <w:widowControl w:val="0"/>
      <w:autoSpaceDE w:val="0"/>
      <w:autoSpaceDN w:val="0"/>
      <w:adjustRightInd w:val="0"/>
      <w:spacing w:line="278" w:lineRule="exact"/>
      <w:ind w:hanging="192"/>
    </w:pPr>
  </w:style>
  <w:style w:type="paragraph" w:customStyle="1" w:styleId="Style4">
    <w:name w:val="Style4"/>
    <w:basedOn w:val="Normalny"/>
    <w:rsid w:val="006D7767"/>
    <w:pPr>
      <w:widowControl w:val="0"/>
      <w:autoSpaceDE w:val="0"/>
      <w:autoSpaceDN w:val="0"/>
      <w:adjustRightInd w:val="0"/>
      <w:spacing w:line="298" w:lineRule="exact"/>
    </w:pPr>
  </w:style>
  <w:style w:type="paragraph" w:customStyle="1" w:styleId="Style3">
    <w:name w:val="Style3"/>
    <w:basedOn w:val="Normalny"/>
    <w:rsid w:val="006D7767"/>
    <w:pPr>
      <w:widowControl w:val="0"/>
      <w:autoSpaceDE w:val="0"/>
      <w:autoSpaceDN w:val="0"/>
      <w:adjustRightInd w:val="0"/>
      <w:spacing w:line="274" w:lineRule="exact"/>
      <w:ind w:hanging="1243"/>
    </w:pPr>
  </w:style>
  <w:style w:type="paragraph" w:customStyle="1" w:styleId="Style16">
    <w:name w:val="Style16"/>
    <w:basedOn w:val="Normalny"/>
    <w:rsid w:val="006D7767"/>
    <w:pPr>
      <w:widowControl w:val="0"/>
      <w:autoSpaceDE w:val="0"/>
      <w:autoSpaceDN w:val="0"/>
      <w:adjustRightInd w:val="0"/>
      <w:spacing w:line="226" w:lineRule="exact"/>
    </w:pPr>
  </w:style>
  <w:style w:type="paragraph" w:customStyle="1" w:styleId="Style15">
    <w:name w:val="Style15"/>
    <w:basedOn w:val="Normalny"/>
    <w:rsid w:val="006D7767"/>
    <w:pPr>
      <w:widowControl w:val="0"/>
      <w:autoSpaceDE w:val="0"/>
      <w:autoSpaceDN w:val="0"/>
      <w:adjustRightInd w:val="0"/>
    </w:pPr>
  </w:style>
  <w:style w:type="paragraph" w:customStyle="1" w:styleId="Style18">
    <w:name w:val="Style18"/>
    <w:basedOn w:val="Normalny"/>
    <w:rsid w:val="006D7767"/>
    <w:pPr>
      <w:widowControl w:val="0"/>
      <w:autoSpaceDE w:val="0"/>
      <w:autoSpaceDN w:val="0"/>
      <w:adjustRightInd w:val="0"/>
      <w:spacing w:line="226" w:lineRule="exact"/>
    </w:pPr>
  </w:style>
  <w:style w:type="paragraph" w:customStyle="1" w:styleId="Style5">
    <w:name w:val="Style5"/>
    <w:basedOn w:val="Normalny"/>
    <w:rsid w:val="006D7767"/>
    <w:pPr>
      <w:widowControl w:val="0"/>
      <w:autoSpaceDE w:val="0"/>
      <w:autoSpaceDN w:val="0"/>
      <w:adjustRightInd w:val="0"/>
    </w:pPr>
  </w:style>
  <w:style w:type="paragraph" w:customStyle="1" w:styleId="Style17">
    <w:name w:val="Style17"/>
    <w:basedOn w:val="Normalny"/>
    <w:rsid w:val="006D7767"/>
    <w:pPr>
      <w:widowControl w:val="0"/>
      <w:autoSpaceDE w:val="0"/>
      <w:autoSpaceDN w:val="0"/>
      <w:adjustRightInd w:val="0"/>
    </w:pPr>
  </w:style>
  <w:style w:type="character" w:customStyle="1" w:styleId="FontStyle27">
    <w:name w:val="Font Style27"/>
    <w:rsid w:val="006D7767"/>
    <w:rPr>
      <w:rFonts w:ascii="Times New Roman" w:hAnsi="Times New Roman" w:cs="Times New Roman" w:hint="default"/>
      <w:b/>
      <w:bCs/>
      <w:sz w:val="34"/>
      <w:szCs w:val="34"/>
    </w:rPr>
  </w:style>
  <w:style w:type="character" w:customStyle="1" w:styleId="FontStyle34">
    <w:name w:val="Font Style34"/>
    <w:rsid w:val="006D7767"/>
    <w:rPr>
      <w:rFonts w:ascii="Times New Roman" w:hAnsi="Times New Roman" w:cs="Times New Roman" w:hint="default"/>
      <w:b/>
      <w:bCs/>
      <w:sz w:val="30"/>
      <w:szCs w:val="30"/>
    </w:rPr>
  </w:style>
  <w:style w:type="character" w:customStyle="1" w:styleId="FontStyle35">
    <w:name w:val="Font Style35"/>
    <w:rsid w:val="006D7767"/>
    <w:rPr>
      <w:rFonts w:ascii="Times New Roman" w:hAnsi="Times New Roman" w:cs="Times New Roman" w:hint="default"/>
      <w:b/>
      <w:bCs/>
      <w:sz w:val="26"/>
      <w:szCs w:val="26"/>
    </w:rPr>
  </w:style>
  <w:style w:type="character" w:customStyle="1" w:styleId="FontStyle36">
    <w:name w:val="Font Style36"/>
    <w:rsid w:val="006D7767"/>
    <w:rPr>
      <w:rFonts w:ascii="Times New Roman" w:hAnsi="Times New Roman" w:cs="Times New Roman" w:hint="default"/>
      <w:sz w:val="22"/>
      <w:szCs w:val="22"/>
    </w:rPr>
  </w:style>
  <w:style w:type="character" w:customStyle="1" w:styleId="FontStyle29">
    <w:name w:val="Font Style29"/>
    <w:rsid w:val="006D7767"/>
    <w:rPr>
      <w:rFonts w:ascii="Times New Roman" w:hAnsi="Times New Roman" w:cs="Times New Roman" w:hint="default"/>
      <w:spacing w:val="-10"/>
      <w:sz w:val="22"/>
      <w:szCs w:val="22"/>
    </w:rPr>
  </w:style>
  <w:style w:type="character" w:customStyle="1" w:styleId="FontStyle32">
    <w:name w:val="Font Style32"/>
    <w:rsid w:val="006D7767"/>
    <w:rPr>
      <w:rFonts w:ascii="Times New Roman" w:hAnsi="Times New Roman" w:cs="Times New Roman" w:hint="default"/>
      <w:sz w:val="12"/>
      <w:szCs w:val="12"/>
    </w:rPr>
  </w:style>
  <w:style w:type="character" w:customStyle="1" w:styleId="FontStyle28">
    <w:name w:val="Font Style28"/>
    <w:rsid w:val="006D7767"/>
    <w:rPr>
      <w:rFonts w:ascii="Times New Roman" w:hAnsi="Times New Roman" w:cs="Times New Roman" w:hint="default"/>
      <w:i/>
      <w:iCs/>
      <w:sz w:val="22"/>
      <w:szCs w:val="22"/>
    </w:rPr>
  </w:style>
  <w:style w:type="character" w:customStyle="1" w:styleId="FontStyle33">
    <w:name w:val="Font Style33"/>
    <w:rsid w:val="006D7767"/>
    <w:rPr>
      <w:rFonts w:ascii="Times New Roman" w:hAnsi="Times New Roman" w:cs="Times New Roman" w:hint="default"/>
      <w:b/>
      <w:bCs/>
      <w:sz w:val="22"/>
      <w:szCs w:val="22"/>
    </w:rPr>
  </w:style>
  <w:style w:type="character" w:customStyle="1" w:styleId="FontStyle37">
    <w:name w:val="Font Style37"/>
    <w:rsid w:val="006D7767"/>
    <w:rPr>
      <w:rFonts w:ascii="Times New Roman" w:hAnsi="Times New Roman" w:cs="Times New Roman" w:hint="default"/>
      <w:sz w:val="16"/>
      <w:szCs w:val="16"/>
    </w:rPr>
  </w:style>
  <w:style w:type="character" w:styleId="Hipercze">
    <w:name w:val="Hyperlink"/>
    <w:basedOn w:val="Domylnaczcionkaakapitu"/>
    <w:uiPriority w:val="99"/>
    <w:semiHidden/>
    <w:unhideWhenUsed/>
    <w:rsid w:val="006D7767"/>
    <w:rPr>
      <w:color w:val="0000FF"/>
      <w:u w:val="single"/>
    </w:rPr>
  </w:style>
  <w:style w:type="character" w:styleId="UyteHipercze">
    <w:name w:val="FollowedHyperlink"/>
    <w:basedOn w:val="Domylnaczcionkaakapitu"/>
    <w:uiPriority w:val="99"/>
    <w:semiHidden/>
    <w:unhideWhenUsed/>
    <w:rsid w:val="006D7767"/>
    <w:rPr>
      <w:color w:val="800080"/>
      <w:u w:val="single"/>
    </w:rPr>
  </w:style>
  <w:style w:type="paragraph" w:styleId="Tekstdymka">
    <w:name w:val="Balloon Text"/>
    <w:basedOn w:val="Normalny"/>
    <w:link w:val="TekstdymkaZnak"/>
    <w:uiPriority w:val="99"/>
    <w:semiHidden/>
    <w:unhideWhenUsed/>
    <w:rsid w:val="00C65C34"/>
    <w:rPr>
      <w:rFonts w:ascii="Arial" w:hAnsi="Arial" w:cs="Arial"/>
      <w:sz w:val="18"/>
      <w:szCs w:val="18"/>
    </w:rPr>
  </w:style>
  <w:style w:type="character" w:customStyle="1" w:styleId="TekstdymkaZnak">
    <w:name w:val="Tekst dymka Znak"/>
    <w:basedOn w:val="Domylnaczcionkaakapitu"/>
    <w:link w:val="Tekstdymka"/>
    <w:uiPriority w:val="99"/>
    <w:semiHidden/>
    <w:rsid w:val="00C65C34"/>
    <w:rPr>
      <w:rFonts w:ascii="Arial" w:eastAsia="Times New Roman" w:hAnsi="Arial" w:cs="Arial"/>
      <w:sz w:val="18"/>
      <w:szCs w:val="18"/>
      <w:lang w:eastAsia="pl-PL"/>
    </w:rPr>
  </w:style>
  <w:style w:type="paragraph" w:styleId="NormalnyWeb">
    <w:name w:val="Normal (Web)"/>
    <w:basedOn w:val="Normalny"/>
    <w:uiPriority w:val="99"/>
    <w:unhideWhenUsed/>
    <w:rsid w:val="002766AF"/>
    <w:pPr>
      <w:suppressAutoHyphens/>
      <w:spacing w:before="100" w:after="100"/>
    </w:pPr>
    <w:rPr>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D7767"/>
    <w:pPr>
      <w:spacing w:after="0" w:line="240" w:lineRule="auto"/>
    </w:pPr>
    <w:rPr>
      <w:rFonts w:ascii="Times New Roman" w:eastAsia="Times New Roman" w:hAnsi="Times New Roman" w:cs="Times New Roman"/>
      <w:sz w:val="24"/>
      <w:szCs w:val="24"/>
      <w:lang w:eastAsia="pl-PL"/>
    </w:rPr>
  </w:style>
  <w:style w:type="paragraph" w:styleId="Nagwek1">
    <w:name w:val="heading 1"/>
    <w:aliases w:val="Title 1"/>
    <w:basedOn w:val="Normalny"/>
    <w:next w:val="Normalny"/>
    <w:link w:val="Nagwek1Znak"/>
    <w:qFormat/>
    <w:rsid w:val="006D7767"/>
    <w:pPr>
      <w:keepNext/>
      <w:outlineLvl w:val="0"/>
    </w:pPr>
    <w:rPr>
      <w:i/>
    </w:rPr>
  </w:style>
  <w:style w:type="paragraph" w:styleId="Nagwek2">
    <w:name w:val="heading 2"/>
    <w:basedOn w:val="Normalny"/>
    <w:next w:val="Normalny"/>
    <w:link w:val="Nagwek2Znak"/>
    <w:semiHidden/>
    <w:unhideWhenUsed/>
    <w:qFormat/>
    <w:rsid w:val="006D7767"/>
    <w:pPr>
      <w:keepNext/>
      <w:outlineLvl w:val="1"/>
    </w:pPr>
    <w:rPr>
      <w:sz w:val="28"/>
    </w:rPr>
  </w:style>
  <w:style w:type="paragraph" w:styleId="Nagwek3">
    <w:name w:val="heading 3"/>
    <w:basedOn w:val="Normalny"/>
    <w:next w:val="Normalny"/>
    <w:link w:val="Nagwek3Znak"/>
    <w:semiHidden/>
    <w:unhideWhenUsed/>
    <w:qFormat/>
    <w:rsid w:val="006D7767"/>
    <w:pPr>
      <w:keepNext/>
      <w:outlineLvl w:val="2"/>
    </w:pPr>
    <w:rPr>
      <w:b/>
      <w:i/>
      <w:sz w:val="32"/>
    </w:rPr>
  </w:style>
  <w:style w:type="paragraph" w:styleId="Nagwek4">
    <w:name w:val="heading 4"/>
    <w:basedOn w:val="Normalny"/>
    <w:next w:val="Normalny"/>
    <w:link w:val="Nagwek4Znak"/>
    <w:semiHidden/>
    <w:unhideWhenUsed/>
    <w:qFormat/>
    <w:rsid w:val="006D7767"/>
    <w:pPr>
      <w:keepNext/>
      <w:jc w:val="both"/>
      <w:outlineLvl w:val="3"/>
    </w:pPr>
    <w:rPr>
      <w:b/>
    </w:rPr>
  </w:style>
  <w:style w:type="paragraph" w:styleId="Nagwek5">
    <w:name w:val="heading 5"/>
    <w:basedOn w:val="Normalny"/>
    <w:next w:val="Normalny"/>
    <w:link w:val="Nagwek5Znak"/>
    <w:semiHidden/>
    <w:unhideWhenUsed/>
    <w:qFormat/>
    <w:rsid w:val="006D7767"/>
    <w:pPr>
      <w:tabs>
        <w:tab w:val="num" w:pos="720"/>
      </w:tabs>
      <w:ind w:left="-360"/>
      <w:jc w:val="both"/>
      <w:outlineLvl w:val="4"/>
    </w:pPr>
    <w:rPr>
      <w:i/>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itle 1 Znak1"/>
    <w:basedOn w:val="Domylnaczcionkaakapitu"/>
    <w:link w:val="Nagwek1"/>
    <w:rsid w:val="006D7767"/>
    <w:rPr>
      <w:rFonts w:ascii="Times New Roman" w:eastAsia="Times New Roman" w:hAnsi="Times New Roman" w:cs="Times New Roman"/>
      <w:i/>
      <w:sz w:val="24"/>
      <w:szCs w:val="24"/>
      <w:lang w:eastAsia="pl-PL"/>
    </w:rPr>
  </w:style>
  <w:style w:type="character" w:customStyle="1" w:styleId="Nagwek2Znak">
    <w:name w:val="Nagłówek 2 Znak"/>
    <w:basedOn w:val="Domylnaczcionkaakapitu"/>
    <w:link w:val="Nagwek2"/>
    <w:semiHidden/>
    <w:rsid w:val="006D7767"/>
    <w:rPr>
      <w:rFonts w:ascii="Times New Roman" w:eastAsia="Times New Roman" w:hAnsi="Times New Roman" w:cs="Times New Roman"/>
      <w:sz w:val="28"/>
      <w:szCs w:val="24"/>
      <w:lang w:eastAsia="pl-PL"/>
    </w:rPr>
  </w:style>
  <w:style w:type="character" w:customStyle="1" w:styleId="Nagwek3Znak">
    <w:name w:val="Nagłówek 3 Znak"/>
    <w:basedOn w:val="Domylnaczcionkaakapitu"/>
    <w:link w:val="Nagwek3"/>
    <w:semiHidden/>
    <w:rsid w:val="006D7767"/>
    <w:rPr>
      <w:rFonts w:ascii="Times New Roman" w:eastAsia="Times New Roman" w:hAnsi="Times New Roman" w:cs="Times New Roman"/>
      <w:b/>
      <w:i/>
      <w:sz w:val="32"/>
      <w:szCs w:val="24"/>
      <w:lang w:eastAsia="pl-PL"/>
    </w:rPr>
  </w:style>
  <w:style w:type="character" w:customStyle="1" w:styleId="Nagwek4Znak">
    <w:name w:val="Nagłówek 4 Znak"/>
    <w:basedOn w:val="Domylnaczcionkaakapitu"/>
    <w:link w:val="Nagwek4"/>
    <w:semiHidden/>
    <w:rsid w:val="006D7767"/>
    <w:rPr>
      <w:rFonts w:ascii="Times New Roman" w:eastAsia="Times New Roman" w:hAnsi="Times New Roman" w:cs="Times New Roman"/>
      <w:b/>
      <w:sz w:val="24"/>
      <w:szCs w:val="24"/>
      <w:lang w:eastAsia="pl-PL"/>
    </w:rPr>
  </w:style>
  <w:style w:type="character" w:customStyle="1" w:styleId="Nagwek5Znak">
    <w:name w:val="Nagłówek 5 Znak"/>
    <w:basedOn w:val="Domylnaczcionkaakapitu"/>
    <w:link w:val="Nagwek5"/>
    <w:semiHidden/>
    <w:rsid w:val="006D7767"/>
    <w:rPr>
      <w:rFonts w:ascii="Times New Roman" w:eastAsia="Times New Roman" w:hAnsi="Times New Roman" w:cs="Times New Roman"/>
      <w:i/>
      <w:sz w:val="20"/>
      <w:szCs w:val="20"/>
      <w:lang w:eastAsia="pl-PL"/>
    </w:rPr>
  </w:style>
  <w:style w:type="character" w:customStyle="1" w:styleId="Nagwek1Znak1">
    <w:name w:val="Nagłówek 1 Znak1"/>
    <w:aliases w:val="Title 1 Znak"/>
    <w:basedOn w:val="Domylnaczcionkaakapitu"/>
    <w:rsid w:val="006D7767"/>
    <w:rPr>
      <w:rFonts w:asciiTheme="majorHAnsi" w:eastAsiaTheme="majorEastAsia" w:hAnsiTheme="majorHAnsi" w:cstheme="majorBidi"/>
      <w:color w:val="2E74B5" w:themeColor="accent1" w:themeShade="BF"/>
      <w:sz w:val="32"/>
      <w:szCs w:val="32"/>
    </w:rPr>
  </w:style>
  <w:style w:type="paragraph" w:styleId="HTML-wstpniesformatowany">
    <w:name w:val="HTML Preformatted"/>
    <w:basedOn w:val="Normalny"/>
    <w:link w:val="HTML-wstpniesformatowanyZnak"/>
    <w:semiHidden/>
    <w:unhideWhenUsed/>
    <w:rsid w:val="006D7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pPr>
    <w:rPr>
      <w:sz w:val="20"/>
    </w:rPr>
  </w:style>
  <w:style w:type="character" w:customStyle="1" w:styleId="HTML-wstpniesformatowanyZnak">
    <w:name w:val="HTML - wstępnie sformatowany Znak"/>
    <w:basedOn w:val="Domylnaczcionkaakapitu"/>
    <w:link w:val="HTML-wstpniesformatowany"/>
    <w:semiHidden/>
    <w:rsid w:val="006D7767"/>
    <w:rPr>
      <w:rFonts w:ascii="Times New Roman" w:eastAsia="Times New Roman" w:hAnsi="Times New Roman" w:cs="Times New Roman"/>
      <w:sz w:val="20"/>
      <w:szCs w:val="24"/>
      <w:lang w:eastAsia="pl-PL"/>
    </w:rPr>
  </w:style>
  <w:style w:type="paragraph" w:styleId="Tekstkomentarza">
    <w:name w:val="annotation text"/>
    <w:basedOn w:val="Normalny"/>
    <w:link w:val="TekstkomentarzaZnak"/>
    <w:semiHidden/>
    <w:unhideWhenUsed/>
    <w:rsid w:val="006D7767"/>
    <w:rPr>
      <w:sz w:val="20"/>
    </w:rPr>
  </w:style>
  <w:style w:type="character" w:customStyle="1" w:styleId="TekstkomentarzaZnak">
    <w:name w:val="Tekst komentarza Znak"/>
    <w:basedOn w:val="Domylnaczcionkaakapitu"/>
    <w:link w:val="Tekstkomentarza"/>
    <w:semiHidden/>
    <w:rsid w:val="006D7767"/>
    <w:rPr>
      <w:rFonts w:ascii="Times New Roman" w:eastAsia="Times New Roman" w:hAnsi="Times New Roman" w:cs="Times New Roman"/>
      <w:sz w:val="20"/>
      <w:szCs w:val="24"/>
      <w:lang w:eastAsia="pl-PL"/>
    </w:rPr>
  </w:style>
  <w:style w:type="paragraph" w:styleId="Nagwek">
    <w:name w:val="header"/>
    <w:basedOn w:val="Normalny"/>
    <w:link w:val="NagwekZnak"/>
    <w:unhideWhenUsed/>
    <w:rsid w:val="006D7767"/>
    <w:pPr>
      <w:tabs>
        <w:tab w:val="center" w:pos="4536"/>
        <w:tab w:val="right" w:pos="9072"/>
      </w:tabs>
    </w:pPr>
  </w:style>
  <w:style w:type="character" w:customStyle="1" w:styleId="NagwekZnak">
    <w:name w:val="Nagłówek Znak"/>
    <w:basedOn w:val="Domylnaczcionkaakapitu"/>
    <w:link w:val="Nagwek"/>
    <w:rsid w:val="006D7767"/>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6D7767"/>
    <w:pPr>
      <w:tabs>
        <w:tab w:val="center" w:pos="4536"/>
        <w:tab w:val="right" w:pos="9072"/>
      </w:tabs>
    </w:pPr>
  </w:style>
  <w:style w:type="character" w:customStyle="1" w:styleId="StopkaZnak">
    <w:name w:val="Stopka Znak"/>
    <w:basedOn w:val="Domylnaczcionkaakapitu"/>
    <w:link w:val="Stopka"/>
    <w:uiPriority w:val="99"/>
    <w:rsid w:val="006D7767"/>
    <w:rPr>
      <w:rFonts w:ascii="Times New Roman" w:eastAsia="Times New Roman" w:hAnsi="Times New Roman" w:cs="Times New Roman"/>
      <w:sz w:val="24"/>
      <w:szCs w:val="24"/>
      <w:lang w:eastAsia="pl-PL"/>
    </w:rPr>
  </w:style>
  <w:style w:type="paragraph" w:styleId="Tytu">
    <w:name w:val="Title"/>
    <w:basedOn w:val="Normalny"/>
    <w:link w:val="TytuZnak"/>
    <w:qFormat/>
    <w:rsid w:val="006D7767"/>
    <w:pPr>
      <w:jc w:val="center"/>
    </w:pPr>
    <w:rPr>
      <w:b/>
      <w:szCs w:val="20"/>
    </w:rPr>
  </w:style>
  <w:style w:type="character" w:customStyle="1" w:styleId="TytuZnak">
    <w:name w:val="Tytuł Znak"/>
    <w:basedOn w:val="Domylnaczcionkaakapitu"/>
    <w:link w:val="Tytu"/>
    <w:rsid w:val="006D7767"/>
    <w:rPr>
      <w:rFonts w:ascii="Times New Roman" w:eastAsia="Times New Roman" w:hAnsi="Times New Roman" w:cs="Times New Roman"/>
      <w:b/>
      <w:sz w:val="24"/>
      <w:szCs w:val="20"/>
      <w:lang w:eastAsia="pl-PL"/>
    </w:rPr>
  </w:style>
  <w:style w:type="paragraph" w:styleId="Tekstpodstawowy">
    <w:name w:val="Body Text"/>
    <w:basedOn w:val="Normalny"/>
    <w:link w:val="TekstpodstawowyZnak"/>
    <w:semiHidden/>
    <w:unhideWhenUsed/>
    <w:rsid w:val="006D7767"/>
    <w:rPr>
      <w:rFonts w:ascii="Arial" w:hAnsi="Arial"/>
      <w:color w:val="000000"/>
      <w:szCs w:val="20"/>
    </w:rPr>
  </w:style>
  <w:style w:type="character" w:customStyle="1" w:styleId="TekstpodstawowyZnak">
    <w:name w:val="Tekst podstawowy Znak"/>
    <w:basedOn w:val="Domylnaczcionkaakapitu"/>
    <w:link w:val="Tekstpodstawowy"/>
    <w:semiHidden/>
    <w:rsid w:val="006D7767"/>
    <w:rPr>
      <w:rFonts w:ascii="Arial" w:eastAsia="Times New Roman" w:hAnsi="Arial" w:cs="Times New Roman"/>
      <w:color w:val="000000"/>
      <w:sz w:val="24"/>
      <w:szCs w:val="20"/>
      <w:lang w:eastAsia="pl-PL"/>
    </w:rPr>
  </w:style>
  <w:style w:type="paragraph" w:styleId="Tekstpodstawowywcity">
    <w:name w:val="Body Text Indent"/>
    <w:basedOn w:val="Normalny"/>
    <w:link w:val="TekstpodstawowywcityZnak"/>
    <w:semiHidden/>
    <w:unhideWhenUsed/>
    <w:rsid w:val="006D7767"/>
    <w:pPr>
      <w:spacing w:line="120" w:lineRule="atLeast"/>
      <w:ind w:firstLine="360"/>
      <w:jc w:val="both"/>
    </w:pPr>
    <w:rPr>
      <w:sz w:val="20"/>
    </w:rPr>
  </w:style>
  <w:style w:type="character" w:customStyle="1" w:styleId="TekstpodstawowywcityZnak">
    <w:name w:val="Tekst podstawowy wcięty Znak"/>
    <w:basedOn w:val="Domylnaczcionkaakapitu"/>
    <w:link w:val="Tekstpodstawowywcity"/>
    <w:semiHidden/>
    <w:rsid w:val="006D7767"/>
    <w:rPr>
      <w:rFonts w:ascii="Times New Roman" w:eastAsia="Times New Roman" w:hAnsi="Times New Roman" w:cs="Times New Roman"/>
      <w:sz w:val="20"/>
      <w:szCs w:val="24"/>
      <w:lang w:eastAsia="pl-PL"/>
    </w:rPr>
  </w:style>
  <w:style w:type="paragraph" w:styleId="Tekstpodstawowy2">
    <w:name w:val="Body Text 2"/>
    <w:basedOn w:val="Normalny"/>
    <w:link w:val="Tekstpodstawowy2Znak"/>
    <w:semiHidden/>
    <w:unhideWhenUsed/>
    <w:rsid w:val="006D7767"/>
    <w:pPr>
      <w:jc w:val="center"/>
    </w:pPr>
    <w:rPr>
      <w:b/>
    </w:rPr>
  </w:style>
  <w:style w:type="character" w:customStyle="1" w:styleId="Tekstpodstawowy2Znak">
    <w:name w:val="Tekst podstawowy 2 Znak"/>
    <w:basedOn w:val="Domylnaczcionkaakapitu"/>
    <w:link w:val="Tekstpodstawowy2"/>
    <w:semiHidden/>
    <w:rsid w:val="006D7767"/>
    <w:rPr>
      <w:rFonts w:ascii="Times New Roman" w:eastAsia="Times New Roman" w:hAnsi="Times New Roman" w:cs="Times New Roman"/>
      <w:b/>
      <w:sz w:val="24"/>
      <w:szCs w:val="24"/>
      <w:lang w:eastAsia="pl-PL"/>
    </w:rPr>
  </w:style>
  <w:style w:type="paragraph" w:styleId="Tekstpodstawowywcity3">
    <w:name w:val="Body Text Indent 3"/>
    <w:basedOn w:val="Normalny"/>
    <w:link w:val="Tekstpodstawowywcity3Znak"/>
    <w:semiHidden/>
    <w:unhideWhenUsed/>
    <w:rsid w:val="006D7767"/>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6D7767"/>
    <w:rPr>
      <w:rFonts w:ascii="Times New Roman" w:eastAsia="Times New Roman" w:hAnsi="Times New Roman" w:cs="Times New Roman"/>
      <w:sz w:val="16"/>
      <w:szCs w:val="16"/>
      <w:lang w:eastAsia="pl-PL"/>
    </w:rPr>
  </w:style>
  <w:style w:type="paragraph" w:customStyle="1" w:styleId="StylIwony">
    <w:name w:val="Styl Iwony"/>
    <w:basedOn w:val="Normalny"/>
    <w:rsid w:val="006D7767"/>
    <w:pPr>
      <w:overflowPunct w:val="0"/>
      <w:autoSpaceDE w:val="0"/>
      <w:autoSpaceDN w:val="0"/>
      <w:adjustRightInd w:val="0"/>
      <w:spacing w:before="120" w:after="120"/>
      <w:jc w:val="both"/>
    </w:pPr>
    <w:rPr>
      <w:rFonts w:ascii="Bookman Old Style" w:hAnsi="Bookman Old Style"/>
      <w:szCs w:val="20"/>
    </w:rPr>
  </w:style>
  <w:style w:type="paragraph" w:customStyle="1" w:styleId="Standardowytekst">
    <w:name w:val="Standardowy.tekst"/>
    <w:rsid w:val="006D7767"/>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pl-PL"/>
    </w:rPr>
  </w:style>
  <w:style w:type="paragraph" w:customStyle="1" w:styleId="WW-Tekstpodstawowy2">
    <w:name w:val="WW-Tekst podstawowy 2"/>
    <w:basedOn w:val="Normalny"/>
    <w:rsid w:val="006D7767"/>
    <w:pPr>
      <w:widowControl w:val="0"/>
      <w:suppressAutoHyphens/>
      <w:overflowPunct w:val="0"/>
      <w:autoSpaceDE w:val="0"/>
      <w:autoSpaceDN w:val="0"/>
      <w:adjustRightInd w:val="0"/>
      <w:spacing w:before="240" w:line="200" w:lineRule="atLeast"/>
      <w:ind w:firstLine="1"/>
    </w:pPr>
    <w:rPr>
      <w:rFonts w:ascii="Arial" w:hAnsi="Arial"/>
      <w:noProof/>
      <w:sz w:val="22"/>
      <w:szCs w:val="20"/>
    </w:rPr>
  </w:style>
  <w:style w:type="paragraph" w:customStyle="1" w:styleId="FR3">
    <w:name w:val="FR3"/>
    <w:rsid w:val="006D7767"/>
    <w:pPr>
      <w:widowControl w:val="0"/>
      <w:suppressAutoHyphens/>
      <w:overflowPunct w:val="0"/>
      <w:autoSpaceDE w:val="0"/>
      <w:autoSpaceDN w:val="0"/>
      <w:adjustRightInd w:val="0"/>
      <w:spacing w:after="0" w:line="314" w:lineRule="auto"/>
      <w:ind w:left="2920" w:right="1200" w:firstLine="1"/>
    </w:pPr>
    <w:rPr>
      <w:rFonts w:ascii="Arial" w:eastAsia="Times New Roman" w:hAnsi="Arial" w:cs="Times New Roman"/>
      <w:b/>
      <w:sz w:val="18"/>
      <w:szCs w:val="20"/>
      <w:lang w:eastAsia="pl-PL"/>
    </w:rPr>
  </w:style>
  <w:style w:type="paragraph" w:customStyle="1" w:styleId="WW-Tekstpodstawowy3">
    <w:name w:val="WW-Tekst podstawowy 3"/>
    <w:basedOn w:val="Normalny"/>
    <w:rsid w:val="006D7767"/>
    <w:pPr>
      <w:widowControl w:val="0"/>
      <w:suppressAutoHyphens/>
      <w:overflowPunct w:val="0"/>
      <w:autoSpaceDE w:val="0"/>
      <w:autoSpaceDN w:val="0"/>
      <w:adjustRightInd w:val="0"/>
      <w:spacing w:before="200" w:line="200" w:lineRule="atLeast"/>
      <w:ind w:right="400" w:firstLine="1"/>
    </w:pPr>
    <w:rPr>
      <w:rFonts w:ascii="Arial" w:hAnsi="Arial"/>
      <w:noProof/>
      <w:sz w:val="22"/>
      <w:szCs w:val="20"/>
    </w:rPr>
  </w:style>
  <w:style w:type="paragraph" w:customStyle="1" w:styleId="WW-Tekstpodstawowywcity2">
    <w:name w:val="WW-Tekst podstawowy wci?ty 2"/>
    <w:basedOn w:val="Normalny"/>
    <w:rsid w:val="006D7767"/>
    <w:pPr>
      <w:widowControl w:val="0"/>
      <w:suppressAutoHyphens/>
      <w:overflowPunct w:val="0"/>
      <w:autoSpaceDE w:val="0"/>
      <w:autoSpaceDN w:val="0"/>
      <w:adjustRightInd w:val="0"/>
      <w:spacing w:before="180" w:line="200" w:lineRule="atLeast"/>
      <w:ind w:left="360" w:firstLine="1"/>
    </w:pPr>
    <w:rPr>
      <w:rFonts w:ascii="Arial" w:hAnsi="Arial"/>
      <w:noProof/>
      <w:sz w:val="22"/>
      <w:szCs w:val="20"/>
    </w:rPr>
  </w:style>
  <w:style w:type="paragraph" w:customStyle="1" w:styleId="FR2">
    <w:name w:val="FR2"/>
    <w:rsid w:val="006D7767"/>
    <w:pPr>
      <w:widowControl w:val="0"/>
      <w:suppressAutoHyphens/>
      <w:overflowPunct w:val="0"/>
      <w:autoSpaceDE w:val="0"/>
      <w:autoSpaceDN w:val="0"/>
      <w:adjustRightInd w:val="0"/>
      <w:spacing w:after="0" w:line="240" w:lineRule="auto"/>
      <w:ind w:left="320" w:firstLine="1"/>
      <w:jc w:val="center"/>
    </w:pPr>
    <w:rPr>
      <w:rFonts w:ascii="Arial" w:eastAsia="Times New Roman" w:hAnsi="Arial" w:cs="Times New Roman"/>
      <w:i/>
      <w:sz w:val="16"/>
      <w:szCs w:val="20"/>
      <w:lang w:eastAsia="pl-PL"/>
    </w:rPr>
  </w:style>
  <w:style w:type="paragraph" w:customStyle="1" w:styleId="FR4">
    <w:name w:val="FR4"/>
    <w:rsid w:val="006D7767"/>
    <w:pPr>
      <w:widowControl w:val="0"/>
      <w:suppressAutoHyphens/>
      <w:overflowPunct w:val="0"/>
      <w:autoSpaceDE w:val="0"/>
      <w:autoSpaceDN w:val="0"/>
      <w:adjustRightInd w:val="0"/>
      <w:spacing w:before="180" w:after="0" w:line="316" w:lineRule="auto"/>
      <w:ind w:left="640" w:firstLine="1"/>
    </w:pPr>
    <w:rPr>
      <w:rFonts w:ascii="Arial" w:eastAsia="Times New Roman" w:hAnsi="Arial" w:cs="Times New Roman"/>
      <w:sz w:val="18"/>
      <w:szCs w:val="20"/>
      <w:lang w:eastAsia="pl-PL"/>
    </w:rPr>
  </w:style>
  <w:style w:type="paragraph" w:customStyle="1" w:styleId="FR5">
    <w:name w:val="FR5"/>
    <w:rsid w:val="006D7767"/>
    <w:pPr>
      <w:widowControl w:val="0"/>
      <w:suppressAutoHyphens/>
      <w:overflowPunct w:val="0"/>
      <w:autoSpaceDE w:val="0"/>
      <w:autoSpaceDN w:val="0"/>
      <w:adjustRightInd w:val="0"/>
      <w:spacing w:after="0" w:line="240" w:lineRule="auto"/>
      <w:jc w:val="both"/>
    </w:pPr>
    <w:rPr>
      <w:rFonts w:ascii="Arial" w:eastAsia="Times New Roman" w:hAnsi="Arial" w:cs="Times New Roman"/>
      <w:sz w:val="12"/>
      <w:szCs w:val="20"/>
      <w:lang w:eastAsia="pl-PL"/>
    </w:rPr>
  </w:style>
  <w:style w:type="character" w:customStyle="1" w:styleId="Style1Znak">
    <w:name w:val="Style 1 Znak"/>
    <w:link w:val="Style1"/>
    <w:locked/>
    <w:rsid w:val="006D7767"/>
    <w:rPr>
      <w:sz w:val="24"/>
      <w:szCs w:val="24"/>
    </w:rPr>
  </w:style>
  <w:style w:type="paragraph" w:customStyle="1" w:styleId="Style1">
    <w:name w:val="Style 1"/>
    <w:basedOn w:val="Normalny"/>
    <w:link w:val="Style1Znak"/>
    <w:rsid w:val="006D7767"/>
    <w:pPr>
      <w:widowControl w:val="0"/>
      <w:autoSpaceDE w:val="0"/>
      <w:autoSpaceDN w:val="0"/>
      <w:ind w:left="468"/>
    </w:pPr>
    <w:rPr>
      <w:rFonts w:asciiTheme="minorHAnsi" w:eastAsiaTheme="minorHAnsi" w:hAnsiTheme="minorHAnsi" w:cstheme="minorBidi"/>
      <w:lang w:eastAsia="en-US"/>
    </w:rPr>
  </w:style>
  <w:style w:type="paragraph" w:customStyle="1" w:styleId="Rub3">
    <w:name w:val="Rub3"/>
    <w:basedOn w:val="Normalny"/>
    <w:next w:val="Normalny"/>
    <w:rsid w:val="006D7767"/>
    <w:pPr>
      <w:tabs>
        <w:tab w:val="left" w:pos="709"/>
      </w:tabs>
      <w:jc w:val="both"/>
    </w:pPr>
    <w:rPr>
      <w:b/>
      <w:i/>
      <w:sz w:val="20"/>
      <w:szCs w:val="20"/>
      <w:lang w:val="en-GB"/>
    </w:rPr>
  </w:style>
  <w:style w:type="paragraph" w:customStyle="1" w:styleId="tytuwka">
    <w:name w:val="tytułówka"/>
    <w:basedOn w:val="Normalny"/>
    <w:rsid w:val="006D7767"/>
    <w:pPr>
      <w:keepNext/>
      <w:keepLines/>
      <w:suppressLineNumbers/>
      <w:tabs>
        <w:tab w:val="center" w:pos="4536"/>
        <w:tab w:val="right" w:pos="9072"/>
      </w:tabs>
      <w:suppressAutoHyphens/>
      <w:jc w:val="center"/>
    </w:pPr>
    <w:rPr>
      <w:sz w:val="28"/>
      <w:szCs w:val="20"/>
    </w:rPr>
  </w:style>
  <w:style w:type="character" w:customStyle="1" w:styleId="StylNagwek3PogrubienieZnak">
    <w:name w:val="Styl Nagłówek 3 + Pogrubienie Znak"/>
    <w:link w:val="StylNagwek3Pogrubienie"/>
    <w:locked/>
    <w:rsid w:val="006D7767"/>
    <w:rPr>
      <w:b/>
      <w:bCs/>
    </w:rPr>
  </w:style>
  <w:style w:type="paragraph" w:customStyle="1" w:styleId="StylNagwek3Pogrubienie">
    <w:name w:val="Styl Nagłówek 3 + Pogrubienie"/>
    <w:basedOn w:val="Nagwek3"/>
    <w:link w:val="StylNagwek3PogrubienieZnak"/>
    <w:rsid w:val="006D7767"/>
    <w:pPr>
      <w:keepNext w:val="0"/>
      <w:tabs>
        <w:tab w:val="num" w:pos="720"/>
      </w:tabs>
      <w:spacing w:before="60" w:after="60"/>
      <w:jc w:val="both"/>
    </w:pPr>
    <w:rPr>
      <w:rFonts w:asciiTheme="minorHAnsi" w:eastAsiaTheme="minorHAnsi" w:hAnsiTheme="minorHAnsi" w:cstheme="minorBidi"/>
      <w:bCs/>
      <w:i w:val="0"/>
      <w:sz w:val="22"/>
      <w:szCs w:val="22"/>
      <w:lang w:eastAsia="en-US"/>
    </w:rPr>
  </w:style>
  <w:style w:type="paragraph" w:customStyle="1" w:styleId="tekstost">
    <w:name w:val="tekst ost"/>
    <w:basedOn w:val="Normalny"/>
    <w:rsid w:val="006D7767"/>
    <w:pPr>
      <w:overflowPunct w:val="0"/>
      <w:autoSpaceDE w:val="0"/>
      <w:autoSpaceDN w:val="0"/>
      <w:adjustRightInd w:val="0"/>
      <w:jc w:val="both"/>
    </w:pPr>
    <w:rPr>
      <w:sz w:val="20"/>
      <w:szCs w:val="20"/>
    </w:rPr>
  </w:style>
  <w:style w:type="paragraph" w:customStyle="1" w:styleId="Style8">
    <w:name w:val="Style8"/>
    <w:basedOn w:val="Normalny"/>
    <w:rsid w:val="006D7767"/>
    <w:pPr>
      <w:widowControl w:val="0"/>
      <w:autoSpaceDE w:val="0"/>
      <w:autoSpaceDN w:val="0"/>
      <w:adjustRightInd w:val="0"/>
    </w:pPr>
  </w:style>
  <w:style w:type="paragraph" w:customStyle="1" w:styleId="Style9">
    <w:name w:val="Style9"/>
    <w:basedOn w:val="Normalny"/>
    <w:rsid w:val="006D7767"/>
    <w:pPr>
      <w:widowControl w:val="0"/>
      <w:autoSpaceDE w:val="0"/>
      <w:autoSpaceDN w:val="0"/>
      <w:adjustRightInd w:val="0"/>
    </w:pPr>
  </w:style>
  <w:style w:type="paragraph" w:customStyle="1" w:styleId="Style11">
    <w:name w:val="Style11"/>
    <w:basedOn w:val="Normalny"/>
    <w:rsid w:val="006D7767"/>
    <w:pPr>
      <w:widowControl w:val="0"/>
      <w:autoSpaceDE w:val="0"/>
      <w:autoSpaceDN w:val="0"/>
      <w:adjustRightInd w:val="0"/>
    </w:pPr>
  </w:style>
  <w:style w:type="paragraph" w:customStyle="1" w:styleId="Style12">
    <w:name w:val="Style12"/>
    <w:basedOn w:val="Normalny"/>
    <w:rsid w:val="006D7767"/>
    <w:pPr>
      <w:widowControl w:val="0"/>
      <w:autoSpaceDE w:val="0"/>
      <w:autoSpaceDN w:val="0"/>
      <w:adjustRightInd w:val="0"/>
    </w:pPr>
  </w:style>
  <w:style w:type="paragraph" w:customStyle="1" w:styleId="Style13">
    <w:name w:val="Style13"/>
    <w:basedOn w:val="Normalny"/>
    <w:rsid w:val="006D7767"/>
    <w:pPr>
      <w:widowControl w:val="0"/>
      <w:autoSpaceDE w:val="0"/>
      <w:autoSpaceDN w:val="0"/>
      <w:adjustRightInd w:val="0"/>
    </w:pPr>
  </w:style>
  <w:style w:type="paragraph" w:customStyle="1" w:styleId="Style14">
    <w:name w:val="Style14"/>
    <w:basedOn w:val="Normalny"/>
    <w:rsid w:val="006D7767"/>
    <w:pPr>
      <w:widowControl w:val="0"/>
      <w:autoSpaceDE w:val="0"/>
      <w:autoSpaceDN w:val="0"/>
      <w:adjustRightInd w:val="0"/>
      <w:spacing w:line="274" w:lineRule="exact"/>
      <w:jc w:val="both"/>
    </w:pPr>
  </w:style>
  <w:style w:type="paragraph" w:customStyle="1" w:styleId="Style20">
    <w:name w:val="Style20"/>
    <w:basedOn w:val="Normalny"/>
    <w:rsid w:val="006D7767"/>
    <w:pPr>
      <w:widowControl w:val="0"/>
      <w:autoSpaceDE w:val="0"/>
      <w:autoSpaceDN w:val="0"/>
      <w:adjustRightInd w:val="0"/>
    </w:pPr>
  </w:style>
  <w:style w:type="paragraph" w:customStyle="1" w:styleId="Style21">
    <w:name w:val="Style21"/>
    <w:basedOn w:val="Normalny"/>
    <w:rsid w:val="006D7767"/>
    <w:pPr>
      <w:widowControl w:val="0"/>
      <w:autoSpaceDE w:val="0"/>
      <w:autoSpaceDN w:val="0"/>
      <w:adjustRightInd w:val="0"/>
      <w:spacing w:line="274" w:lineRule="exact"/>
      <w:jc w:val="both"/>
    </w:pPr>
  </w:style>
  <w:style w:type="paragraph" w:customStyle="1" w:styleId="Style10">
    <w:name w:val="Style1"/>
    <w:basedOn w:val="Normalny"/>
    <w:rsid w:val="006D7767"/>
    <w:pPr>
      <w:widowControl w:val="0"/>
      <w:autoSpaceDE w:val="0"/>
      <w:autoSpaceDN w:val="0"/>
      <w:adjustRightInd w:val="0"/>
      <w:spacing w:line="276" w:lineRule="exact"/>
    </w:pPr>
  </w:style>
  <w:style w:type="paragraph" w:customStyle="1" w:styleId="Style2">
    <w:name w:val="Style2"/>
    <w:basedOn w:val="Normalny"/>
    <w:rsid w:val="006D7767"/>
    <w:pPr>
      <w:widowControl w:val="0"/>
      <w:autoSpaceDE w:val="0"/>
      <w:autoSpaceDN w:val="0"/>
      <w:adjustRightInd w:val="0"/>
    </w:pPr>
  </w:style>
  <w:style w:type="paragraph" w:customStyle="1" w:styleId="Style100">
    <w:name w:val="Style10"/>
    <w:basedOn w:val="Normalny"/>
    <w:rsid w:val="006D7767"/>
    <w:pPr>
      <w:widowControl w:val="0"/>
      <w:autoSpaceDE w:val="0"/>
      <w:autoSpaceDN w:val="0"/>
      <w:adjustRightInd w:val="0"/>
    </w:pPr>
  </w:style>
  <w:style w:type="paragraph" w:customStyle="1" w:styleId="Style6">
    <w:name w:val="Style6"/>
    <w:basedOn w:val="Normalny"/>
    <w:rsid w:val="006D7767"/>
    <w:pPr>
      <w:widowControl w:val="0"/>
      <w:autoSpaceDE w:val="0"/>
      <w:autoSpaceDN w:val="0"/>
      <w:adjustRightInd w:val="0"/>
    </w:pPr>
  </w:style>
  <w:style w:type="paragraph" w:customStyle="1" w:styleId="Style19">
    <w:name w:val="Style19"/>
    <w:basedOn w:val="Normalny"/>
    <w:rsid w:val="006D7767"/>
    <w:pPr>
      <w:widowControl w:val="0"/>
      <w:autoSpaceDE w:val="0"/>
      <w:autoSpaceDN w:val="0"/>
      <w:adjustRightInd w:val="0"/>
      <w:spacing w:line="278" w:lineRule="exact"/>
      <w:ind w:hanging="192"/>
    </w:pPr>
  </w:style>
  <w:style w:type="paragraph" w:customStyle="1" w:styleId="Style4">
    <w:name w:val="Style4"/>
    <w:basedOn w:val="Normalny"/>
    <w:rsid w:val="006D7767"/>
    <w:pPr>
      <w:widowControl w:val="0"/>
      <w:autoSpaceDE w:val="0"/>
      <w:autoSpaceDN w:val="0"/>
      <w:adjustRightInd w:val="0"/>
      <w:spacing w:line="298" w:lineRule="exact"/>
    </w:pPr>
  </w:style>
  <w:style w:type="paragraph" w:customStyle="1" w:styleId="Style3">
    <w:name w:val="Style3"/>
    <w:basedOn w:val="Normalny"/>
    <w:rsid w:val="006D7767"/>
    <w:pPr>
      <w:widowControl w:val="0"/>
      <w:autoSpaceDE w:val="0"/>
      <w:autoSpaceDN w:val="0"/>
      <w:adjustRightInd w:val="0"/>
      <w:spacing w:line="274" w:lineRule="exact"/>
      <w:ind w:hanging="1243"/>
    </w:pPr>
  </w:style>
  <w:style w:type="paragraph" w:customStyle="1" w:styleId="Style16">
    <w:name w:val="Style16"/>
    <w:basedOn w:val="Normalny"/>
    <w:rsid w:val="006D7767"/>
    <w:pPr>
      <w:widowControl w:val="0"/>
      <w:autoSpaceDE w:val="0"/>
      <w:autoSpaceDN w:val="0"/>
      <w:adjustRightInd w:val="0"/>
      <w:spacing w:line="226" w:lineRule="exact"/>
    </w:pPr>
  </w:style>
  <w:style w:type="paragraph" w:customStyle="1" w:styleId="Style15">
    <w:name w:val="Style15"/>
    <w:basedOn w:val="Normalny"/>
    <w:rsid w:val="006D7767"/>
    <w:pPr>
      <w:widowControl w:val="0"/>
      <w:autoSpaceDE w:val="0"/>
      <w:autoSpaceDN w:val="0"/>
      <w:adjustRightInd w:val="0"/>
    </w:pPr>
  </w:style>
  <w:style w:type="paragraph" w:customStyle="1" w:styleId="Style18">
    <w:name w:val="Style18"/>
    <w:basedOn w:val="Normalny"/>
    <w:rsid w:val="006D7767"/>
    <w:pPr>
      <w:widowControl w:val="0"/>
      <w:autoSpaceDE w:val="0"/>
      <w:autoSpaceDN w:val="0"/>
      <w:adjustRightInd w:val="0"/>
      <w:spacing w:line="226" w:lineRule="exact"/>
    </w:pPr>
  </w:style>
  <w:style w:type="paragraph" w:customStyle="1" w:styleId="Style5">
    <w:name w:val="Style5"/>
    <w:basedOn w:val="Normalny"/>
    <w:rsid w:val="006D7767"/>
    <w:pPr>
      <w:widowControl w:val="0"/>
      <w:autoSpaceDE w:val="0"/>
      <w:autoSpaceDN w:val="0"/>
      <w:adjustRightInd w:val="0"/>
    </w:pPr>
  </w:style>
  <w:style w:type="paragraph" w:customStyle="1" w:styleId="Style17">
    <w:name w:val="Style17"/>
    <w:basedOn w:val="Normalny"/>
    <w:rsid w:val="006D7767"/>
    <w:pPr>
      <w:widowControl w:val="0"/>
      <w:autoSpaceDE w:val="0"/>
      <w:autoSpaceDN w:val="0"/>
      <w:adjustRightInd w:val="0"/>
    </w:pPr>
  </w:style>
  <w:style w:type="character" w:customStyle="1" w:styleId="FontStyle27">
    <w:name w:val="Font Style27"/>
    <w:rsid w:val="006D7767"/>
    <w:rPr>
      <w:rFonts w:ascii="Times New Roman" w:hAnsi="Times New Roman" w:cs="Times New Roman" w:hint="default"/>
      <w:b/>
      <w:bCs/>
      <w:sz w:val="34"/>
      <w:szCs w:val="34"/>
    </w:rPr>
  </w:style>
  <w:style w:type="character" w:customStyle="1" w:styleId="FontStyle34">
    <w:name w:val="Font Style34"/>
    <w:rsid w:val="006D7767"/>
    <w:rPr>
      <w:rFonts w:ascii="Times New Roman" w:hAnsi="Times New Roman" w:cs="Times New Roman" w:hint="default"/>
      <w:b/>
      <w:bCs/>
      <w:sz w:val="30"/>
      <w:szCs w:val="30"/>
    </w:rPr>
  </w:style>
  <w:style w:type="character" w:customStyle="1" w:styleId="FontStyle35">
    <w:name w:val="Font Style35"/>
    <w:rsid w:val="006D7767"/>
    <w:rPr>
      <w:rFonts w:ascii="Times New Roman" w:hAnsi="Times New Roman" w:cs="Times New Roman" w:hint="default"/>
      <w:b/>
      <w:bCs/>
      <w:sz w:val="26"/>
      <w:szCs w:val="26"/>
    </w:rPr>
  </w:style>
  <w:style w:type="character" w:customStyle="1" w:styleId="FontStyle36">
    <w:name w:val="Font Style36"/>
    <w:rsid w:val="006D7767"/>
    <w:rPr>
      <w:rFonts w:ascii="Times New Roman" w:hAnsi="Times New Roman" w:cs="Times New Roman" w:hint="default"/>
      <w:sz w:val="22"/>
      <w:szCs w:val="22"/>
    </w:rPr>
  </w:style>
  <w:style w:type="character" w:customStyle="1" w:styleId="FontStyle29">
    <w:name w:val="Font Style29"/>
    <w:rsid w:val="006D7767"/>
    <w:rPr>
      <w:rFonts w:ascii="Times New Roman" w:hAnsi="Times New Roman" w:cs="Times New Roman" w:hint="default"/>
      <w:spacing w:val="-10"/>
      <w:sz w:val="22"/>
      <w:szCs w:val="22"/>
    </w:rPr>
  </w:style>
  <w:style w:type="character" w:customStyle="1" w:styleId="FontStyle32">
    <w:name w:val="Font Style32"/>
    <w:rsid w:val="006D7767"/>
    <w:rPr>
      <w:rFonts w:ascii="Times New Roman" w:hAnsi="Times New Roman" w:cs="Times New Roman" w:hint="default"/>
      <w:sz w:val="12"/>
      <w:szCs w:val="12"/>
    </w:rPr>
  </w:style>
  <w:style w:type="character" w:customStyle="1" w:styleId="FontStyle28">
    <w:name w:val="Font Style28"/>
    <w:rsid w:val="006D7767"/>
    <w:rPr>
      <w:rFonts w:ascii="Times New Roman" w:hAnsi="Times New Roman" w:cs="Times New Roman" w:hint="default"/>
      <w:i/>
      <w:iCs/>
      <w:sz w:val="22"/>
      <w:szCs w:val="22"/>
    </w:rPr>
  </w:style>
  <w:style w:type="character" w:customStyle="1" w:styleId="FontStyle33">
    <w:name w:val="Font Style33"/>
    <w:rsid w:val="006D7767"/>
    <w:rPr>
      <w:rFonts w:ascii="Times New Roman" w:hAnsi="Times New Roman" w:cs="Times New Roman" w:hint="default"/>
      <w:b/>
      <w:bCs/>
      <w:sz w:val="22"/>
      <w:szCs w:val="22"/>
    </w:rPr>
  </w:style>
  <w:style w:type="character" w:customStyle="1" w:styleId="FontStyle37">
    <w:name w:val="Font Style37"/>
    <w:rsid w:val="006D7767"/>
    <w:rPr>
      <w:rFonts w:ascii="Times New Roman" w:hAnsi="Times New Roman" w:cs="Times New Roman" w:hint="default"/>
      <w:sz w:val="16"/>
      <w:szCs w:val="16"/>
    </w:rPr>
  </w:style>
  <w:style w:type="character" w:styleId="Hipercze">
    <w:name w:val="Hyperlink"/>
    <w:basedOn w:val="Domylnaczcionkaakapitu"/>
    <w:uiPriority w:val="99"/>
    <w:semiHidden/>
    <w:unhideWhenUsed/>
    <w:rsid w:val="006D7767"/>
    <w:rPr>
      <w:color w:val="0000FF"/>
      <w:u w:val="single"/>
    </w:rPr>
  </w:style>
  <w:style w:type="character" w:styleId="UyteHipercze">
    <w:name w:val="FollowedHyperlink"/>
    <w:basedOn w:val="Domylnaczcionkaakapitu"/>
    <w:uiPriority w:val="99"/>
    <w:semiHidden/>
    <w:unhideWhenUsed/>
    <w:rsid w:val="006D7767"/>
    <w:rPr>
      <w:color w:val="800080"/>
      <w:u w:val="single"/>
    </w:rPr>
  </w:style>
  <w:style w:type="paragraph" w:styleId="Tekstdymka">
    <w:name w:val="Balloon Text"/>
    <w:basedOn w:val="Normalny"/>
    <w:link w:val="TekstdymkaZnak"/>
    <w:uiPriority w:val="99"/>
    <w:semiHidden/>
    <w:unhideWhenUsed/>
    <w:rsid w:val="00C65C34"/>
    <w:rPr>
      <w:rFonts w:ascii="Arial" w:hAnsi="Arial" w:cs="Arial"/>
      <w:sz w:val="18"/>
      <w:szCs w:val="18"/>
    </w:rPr>
  </w:style>
  <w:style w:type="character" w:customStyle="1" w:styleId="TekstdymkaZnak">
    <w:name w:val="Tekst dymka Znak"/>
    <w:basedOn w:val="Domylnaczcionkaakapitu"/>
    <w:link w:val="Tekstdymka"/>
    <w:uiPriority w:val="99"/>
    <w:semiHidden/>
    <w:rsid w:val="00C65C34"/>
    <w:rPr>
      <w:rFonts w:ascii="Arial" w:eastAsia="Times New Roman" w:hAnsi="Arial" w:cs="Arial"/>
      <w:sz w:val="18"/>
      <w:szCs w:val="18"/>
      <w:lang w:eastAsia="pl-PL"/>
    </w:rPr>
  </w:style>
  <w:style w:type="paragraph" w:styleId="NormalnyWeb">
    <w:name w:val="Normal (Web)"/>
    <w:basedOn w:val="Normalny"/>
    <w:uiPriority w:val="99"/>
    <w:unhideWhenUsed/>
    <w:rsid w:val="002766AF"/>
    <w:pPr>
      <w:suppressAutoHyphens/>
      <w:spacing w:before="100" w:after="100"/>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4469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godz.d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13989</Words>
  <Characters>83934</Characters>
  <Application>Microsoft Office Word</Application>
  <DocSecurity>0</DocSecurity>
  <Lines>699</Lines>
  <Paragraphs>195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97728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IZA TECH</dc:creator>
  <cp:lastModifiedBy>Renata Krawczyńska</cp:lastModifiedBy>
  <cp:revision>2</cp:revision>
  <cp:lastPrinted>2017-06-20T06:51:00Z</cp:lastPrinted>
  <dcterms:created xsi:type="dcterms:W3CDTF">2017-10-18T08:09:00Z</dcterms:created>
  <dcterms:modified xsi:type="dcterms:W3CDTF">2017-10-18T08:09:00Z</dcterms:modified>
</cp:coreProperties>
</file>